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162" w:type="dxa"/>
        <w:tblLook w:val="04A0" w:firstRow="1" w:lastRow="0" w:firstColumn="1" w:lastColumn="0" w:noHBand="0" w:noVBand="1"/>
      </w:tblPr>
      <w:tblGrid>
        <w:gridCol w:w="1519"/>
        <w:gridCol w:w="1150"/>
        <w:gridCol w:w="1350"/>
        <w:gridCol w:w="2206"/>
        <w:gridCol w:w="5429"/>
        <w:gridCol w:w="3376"/>
      </w:tblGrid>
      <w:tr w:rsidR="00FF6058" w:rsidRPr="00AC342E" w:rsidTr="002347C6">
        <w:tc>
          <w:tcPr>
            <w:tcW w:w="1550" w:type="dxa"/>
            <w:shd w:val="clear" w:color="auto" w:fill="548DD4" w:themeFill="text2" w:themeFillTint="99"/>
            <w:vAlign w:val="bottom"/>
          </w:tcPr>
          <w:p w:rsidR="00FF6058" w:rsidRPr="00AC342E" w:rsidRDefault="00FF6058" w:rsidP="00937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2E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145" w:type="dxa"/>
            <w:shd w:val="clear" w:color="auto" w:fill="548DD4" w:themeFill="text2" w:themeFillTint="99"/>
            <w:vAlign w:val="bottom"/>
          </w:tcPr>
          <w:p w:rsidR="00FF6058" w:rsidRPr="00AC342E" w:rsidRDefault="00FF6058" w:rsidP="00937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2E">
              <w:rPr>
                <w:rFonts w:ascii="Times New Roman" w:hAnsi="Times New Roman" w:cs="Times New Roman"/>
                <w:b/>
              </w:rPr>
              <w:t>Contact Name</w:t>
            </w:r>
          </w:p>
        </w:tc>
        <w:tc>
          <w:tcPr>
            <w:tcW w:w="1350" w:type="dxa"/>
            <w:shd w:val="clear" w:color="auto" w:fill="548DD4" w:themeFill="text2" w:themeFillTint="99"/>
            <w:vAlign w:val="bottom"/>
          </w:tcPr>
          <w:p w:rsidR="00FF6058" w:rsidRPr="00AC342E" w:rsidRDefault="00FF6058" w:rsidP="00937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2E">
              <w:rPr>
                <w:rFonts w:ascii="Times New Roman" w:hAnsi="Times New Roman" w:cs="Times New Roman"/>
                <w:b/>
              </w:rPr>
              <w:t>Organization Type</w:t>
            </w:r>
          </w:p>
        </w:tc>
        <w:tc>
          <w:tcPr>
            <w:tcW w:w="1721" w:type="dxa"/>
            <w:shd w:val="clear" w:color="auto" w:fill="548DD4" w:themeFill="text2" w:themeFillTint="99"/>
            <w:vAlign w:val="bottom"/>
          </w:tcPr>
          <w:p w:rsidR="00FF6058" w:rsidRPr="00AC342E" w:rsidRDefault="00FF6058" w:rsidP="00937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2E">
              <w:rPr>
                <w:rFonts w:ascii="Times New Roman" w:hAnsi="Times New Roman" w:cs="Times New Roman"/>
                <w:b/>
              </w:rPr>
              <w:t>Area of Technical Expertise</w:t>
            </w:r>
          </w:p>
        </w:tc>
        <w:tc>
          <w:tcPr>
            <w:tcW w:w="5755" w:type="dxa"/>
            <w:shd w:val="clear" w:color="auto" w:fill="548DD4" w:themeFill="text2" w:themeFillTint="99"/>
            <w:vAlign w:val="bottom"/>
          </w:tcPr>
          <w:p w:rsidR="00FF6058" w:rsidRPr="00AC342E" w:rsidRDefault="00FF6058" w:rsidP="00937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2E">
              <w:rPr>
                <w:rFonts w:ascii="Times New Roman" w:hAnsi="Times New Roman" w:cs="Times New Roman"/>
                <w:b/>
              </w:rPr>
              <w:t>Description of Capabilities</w:t>
            </w:r>
          </w:p>
        </w:tc>
        <w:tc>
          <w:tcPr>
            <w:tcW w:w="3509" w:type="dxa"/>
            <w:shd w:val="clear" w:color="auto" w:fill="548DD4" w:themeFill="text2" w:themeFillTint="99"/>
            <w:vAlign w:val="bottom"/>
          </w:tcPr>
          <w:p w:rsidR="00FF6058" w:rsidRPr="00AC342E" w:rsidRDefault="00FF6058" w:rsidP="00937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2E">
              <w:rPr>
                <w:rFonts w:ascii="Times New Roman" w:hAnsi="Times New Roman" w:cs="Times New Roman"/>
                <w:b/>
              </w:rPr>
              <w:t>Contact Information</w:t>
            </w:r>
            <w:r w:rsidR="00DB5CCF">
              <w:rPr>
                <w:rFonts w:ascii="Times New Roman" w:hAnsi="Times New Roman" w:cs="Times New Roman"/>
                <w:b/>
              </w:rPr>
              <w:t xml:space="preserve"> (</w:t>
            </w:r>
            <w:r w:rsidR="00C9775A">
              <w:rPr>
                <w:rFonts w:ascii="Times New Roman" w:hAnsi="Times New Roman" w:cs="Times New Roman"/>
                <w:b/>
              </w:rPr>
              <w:t xml:space="preserve">Contact Email Address, </w:t>
            </w:r>
            <w:r w:rsidR="00411255">
              <w:rPr>
                <w:rFonts w:ascii="Times New Roman" w:hAnsi="Times New Roman" w:cs="Times New Roman"/>
                <w:b/>
              </w:rPr>
              <w:t xml:space="preserve">Contact Address, </w:t>
            </w:r>
            <w:r w:rsidR="00C9775A">
              <w:rPr>
                <w:rFonts w:ascii="Times New Roman" w:hAnsi="Times New Roman" w:cs="Times New Roman"/>
                <w:b/>
              </w:rPr>
              <w:t>Contact Phon</w:t>
            </w:r>
            <w:r w:rsidR="00411255">
              <w:rPr>
                <w:rFonts w:ascii="Times New Roman" w:hAnsi="Times New Roman" w:cs="Times New Roman"/>
                <w:b/>
              </w:rPr>
              <w:t>e</w:t>
            </w:r>
            <w:r w:rsidR="00DB5CCF">
              <w:rPr>
                <w:rFonts w:ascii="Times New Roman" w:hAnsi="Times New Roman" w:cs="Times New Roman"/>
                <w:b/>
              </w:rPr>
              <w:t xml:space="preserve"> #</w:t>
            </w:r>
            <w:r w:rsidR="004112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E2A0E" w:rsidRPr="00114ED8" w:rsidTr="002347C6">
        <w:tc>
          <w:tcPr>
            <w:tcW w:w="1550" w:type="dxa"/>
            <w:vAlign w:val="bottom"/>
          </w:tcPr>
          <w:p w:rsidR="003E2A0E" w:rsidRPr="00114ED8" w:rsidRDefault="00B5038B" w:rsidP="002571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Kansas State University</w:t>
            </w:r>
          </w:p>
        </w:tc>
        <w:tc>
          <w:tcPr>
            <w:tcW w:w="1145" w:type="dxa"/>
            <w:vAlign w:val="bottom"/>
          </w:tcPr>
          <w:p w:rsidR="003E2A0E" w:rsidRPr="00B5038B" w:rsidRDefault="00B5038B" w:rsidP="00B5038B">
            <w:pPr>
              <w:jc w:val="center"/>
            </w:pPr>
            <w:r>
              <w:t xml:space="preserve">Dr. </w:t>
            </w:r>
            <w:proofErr w:type="spellStart"/>
            <w:r>
              <w:t>Hongyu</w:t>
            </w:r>
            <w:proofErr w:type="spellEnd"/>
            <w:r>
              <w:t xml:space="preserve"> Wu</w:t>
            </w:r>
          </w:p>
        </w:tc>
        <w:tc>
          <w:tcPr>
            <w:tcW w:w="1350" w:type="dxa"/>
            <w:vAlign w:val="bottom"/>
          </w:tcPr>
          <w:p w:rsidR="003E2A0E" w:rsidRPr="00114ED8" w:rsidRDefault="00B5038B" w:rsidP="002571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Academic Research Institution</w:t>
            </w:r>
          </w:p>
        </w:tc>
        <w:tc>
          <w:tcPr>
            <w:tcW w:w="1721" w:type="dxa"/>
            <w:vAlign w:val="bottom"/>
          </w:tcPr>
          <w:p w:rsidR="00B5038B" w:rsidRDefault="00B5038B" w:rsidP="00B5038B">
            <w:r>
              <w:t xml:space="preserve">Power system operational flexibility; advanced modeling and optimization on hydropower scheduling with stochastic constraints (e.g., water inflow and time delay between reservoirs); uncertainty quantification; big data analytics. </w:t>
            </w:r>
          </w:p>
          <w:p w:rsidR="003E2A0E" w:rsidRPr="00114ED8" w:rsidRDefault="003E2A0E" w:rsidP="002571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5" w:type="dxa"/>
            <w:vAlign w:val="bottom"/>
          </w:tcPr>
          <w:p w:rsidR="003E2A0E" w:rsidRPr="00114ED8" w:rsidRDefault="00B5038B" w:rsidP="00B50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cutting-edge s</w:t>
            </w:r>
            <w:bookmarkStart w:id="0" w:name="_GoBack"/>
            <w:r>
              <w:t>m</w:t>
            </w:r>
            <w:bookmarkEnd w:id="0"/>
            <w:r>
              <w:t>art grid laboratory with real-time simulators, High-performance computing</w:t>
            </w:r>
          </w:p>
        </w:tc>
        <w:tc>
          <w:tcPr>
            <w:tcW w:w="3509" w:type="dxa"/>
            <w:vAlign w:val="bottom"/>
          </w:tcPr>
          <w:p w:rsidR="00B5038B" w:rsidRDefault="00333DCF" w:rsidP="00B5038B">
            <w:pPr>
              <w:jc w:val="center"/>
            </w:pPr>
            <w:hyperlink r:id="rId7" w:history="1">
              <w:r w:rsidR="00B5038B">
                <w:rPr>
                  <w:rStyle w:val="Hyperlink"/>
                </w:rPr>
                <w:t>hongyuwu@ksu.edu</w:t>
              </w:r>
            </w:hyperlink>
            <w:r w:rsidR="00B5038B">
              <w:t>, 785-532-4588</w:t>
            </w:r>
          </w:p>
          <w:p w:rsidR="00B5038B" w:rsidRPr="00114ED8" w:rsidRDefault="00B5038B" w:rsidP="002571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71D0" w:rsidRPr="00114ED8" w:rsidTr="002347C6">
        <w:tc>
          <w:tcPr>
            <w:tcW w:w="1550" w:type="dxa"/>
            <w:vAlign w:val="bottom"/>
          </w:tcPr>
          <w:p w:rsidR="000871D0" w:rsidRDefault="000871D0" w:rsidP="000871D0">
            <w:pPr>
              <w:jc w:val="center"/>
              <w:rPr>
                <w:color w:val="000000"/>
              </w:rPr>
            </w:pPr>
            <w:proofErr w:type="spellStart"/>
            <w:r>
              <w:t>Deltares</w:t>
            </w:r>
            <w:proofErr w:type="spellEnd"/>
          </w:p>
        </w:tc>
        <w:tc>
          <w:tcPr>
            <w:tcW w:w="1145" w:type="dxa"/>
            <w:vAlign w:val="bottom"/>
          </w:tcPr>
          <w:p w:rsidR="000871D0" w:rsidRDefault="000871D0" w:rsidP="000871D0">
            <w:pPr>
              <w:jc w:val="center"/>
              <w:rPr>
                <w:color w:val="000000"/>
              </w:rPr>
            </w:pPr>
            <w:r>
              <w:t xml:space="preserve">MSc. I.J. </w:t>
            </w:r>
            <w:proofErr w:type="spellStart"/>
            <w:r>
              <w:t>Miltenburg</w:t>
            </w:r>
            <w:proofErr w:type="spellEnd"/>
          </w:p>
        </w:tc>
        <w:tc>
          <w:tcPr>
            <w:tcW w:w="1350" w:type="dxa"/>
            <w:vAlign w:val="bottom"/>
          </w:tcPr>
          <w:p w:rsidR="000871D0" w:rsidRDefault="000871D0" w:rsidP="000871D0">
            <w:pPr>
              <w:jc w:val="center"/>
              <w:rPr>
                <w:color w:val="000000"/>
              </w:rPr>
            </w:pPr>
            <w:r>
              <w:t>Research Institution</w:t>
            </w:r>
          </w:p>
        </w:tc>
        <w:tc>
          <w:tcPr>
            <w:tcW w:w="1721" w:type="dxa"/>
            <w:vAlign w:val="bottom"/>
          </w:tcPr>
          <w:p w:rsidR="000871D0" w:rsidRDefault="000871D0" w:rsidP="000871D0">
            <w:pPr>
              <w:rPr>
                <w:color w:val="000000"/>
              </w:rPr>
            </w:pPr>
            <w:r>
              <w:t>Real-time control; Decision Support and Forecasting Systems; Hydrological/Hydraulic modeling; Multi-objective optimization; Forecast uncertainty; Stochastic Optimization</w:t>
            </w:r>
          </w:p>
        </w:tc>
        <w:tc>
          <w:tcPr>
            <w:tcW w:w="5755" w:type="dxa"/>
            <w:vAlign w:val="bottom"/>
          </w:tcPr>
          <w:p w:rsidR="000871D0" w:rsidRDefault="000871D0" w:rsidP="000871D0">
            <w:pPr>
              <w:rPr>
                <w:color w:val="000000"/>
              </w:rPr>
            </w:pPr>
            <w:proofErr w:type="spellStart"/>
            <w:r>
              <w:t>Deltares</w:t>
            </w:r>
            <w:proofErr w:type="spellEnd"/>
            <w:r>
              <w:t xml:space="preserve"> is an independent institute for applied research in the field of water and subsurface. </w:t>
            </w:r>
            <w:proofErr w:type="spellStart"/>
            <w:r>
              <w:t>Deltares</w:t>
            </w:r>
            <w:proofErr w:type="spellEnd"/>
            <w:r>
              <w:t xml:space="preserve"> is the lead developer of the state of the art flood forecast and warning system (Delft-FEWS -  </w:t>
            </w:r>
            <w:hyperlink r:id="rId8" w:history="1">
              <w:r>
                <w:rPr>
                  <w:rStyle w:val="Hyperlink"/>
                </w:rPr>
                <w:t>http://www.delft-fews.nl/</w:t>
              </w:r>
            </w:hyperlink>
            <w:r>
              <w:t xml:space="preserve">) and the open-source toolbox for control and optimization of water (and hydropower) systems (RTC-Tools - </w:t>
            </w:r>
            <w:hyperlink r:id="rId9" w:history="1">
              <w:r>
                <w:rPr>
                  <w:rStyle w:val="Hyperlink"/>
                </w:rPr>
                <w:t>https://www.deltares.nl/en/software/rtc-tools/</w:t>
              </w:r>
            </w:hyperlink>
            <w:r>
              <w:t xml:space="preserve">). </w:t>
            </w:r>
            <w:proofErr w:type="spellStart"/>
            <w:r>
              <w:t>Deltares</w:t>
            </w:r>
            <w:proofErr w:type="spellEnd"/>
            <w:r>
              <w:t xml:space="preserve"> staff include highly skilled developers and modelers of hydropower system control applications/models.</w:t>
            </w:r>
          </w:p>
        </w:tc>
        <w:tc>
          <w:tcPr>
            <w:tcW w:w="3509" w:type="dxa"/>
            <w:vAlign w:val="bottom"/>
          </w:tcPr>
          <w:p w:rsidR="000871D0" w:rsidRDefault="000871D0" w:rsidP="000871D0">
            <w:pPr>
              <w:jc w:val="center"/>
              <w:rPr>
                <w:color w:val="000000"/>
              </w:rPr>
            </w:pPr>
            <w:hyperlink r:id="rId10" w:history="1">
              <w:r>
                <w:rPr>
                  <w:rStyle w:val="Hyperlink"/>
                </w:rPr>
                <w:t>Ivo.Miltenburg@deltares.nl</w:t>
              </w:r>
            </w:hyperlink>
            <w:r>
              <w:t xml:space="preserve">, </w:t>
            </w:r>
          </w:p>
          <w:p w:rsidR="000871D0" w:rsidRDefault="000871D0" w:rsidP="000871D0">
            <w:pPr>
              <w:jc w:val="center"/>
              <w:rPr>
                <w:color w:val="000000"/>
              </w:rPr>
            </w:pPr>
            <w:r>
              <w:t>+316-1173-4851</w:t>
            </w:r>
          </w:p>
        </w:tc>
      </w:tr>
    </w:tbl>
    <w:p w:rsidR="00BE3058" w:rsidRDefault="00BE3058" w:rsidP="00002317">
      <w:pPr>
        <w:rPr>
          <w:rFonts w:ascii="Times New Roman" w:hAnsi="Times New Roman" w:cs="Times New Roman"/>
        </w:rPr>
      </w:pPr>
    </w:p>
    <w:p w:rsidR="000E6AE5" w:rsidRDefault="000E6AE5" w:rsidP="00002317">
      <w:pPr>
        <w:rPr>
          <w:rFonts w:ascii="Times New Roman" w:hAnsi="Times New Roman" w:cs="Times New Roman"/>
        </w:rPr>
      </w:pPr>
    </w:p>
    <w:p w:rsidR="000E6AE5" w:rsidRDefault="000E6AE5" w:rsidP="00002317">
      <w:pPr>
        <w:rPr>
          <w:rFonts w:ascii="Times New Roman" w:hAnsi="Times New Roman" w:cs="Times New Roman"/>
        </w:rPr>
      </w:pPr>
    </w:p>
    <w:p w:rsidR="004F4095" w:rsidRDefault="004F4095" w:rsidP="00002317">
      <w:pPr>
        <w:rPr>
          <w:rFonts w:ascii="Times New Roman" w:hAnsi="Times New Roman" w:cs="Times New Roman"/>
        </w:rPr>
      </w:pPr>
    </w:p>
    <w:p w:rsidR="004F4095" w:rsidRPr="00114ED8" w:rsidRDefault="004F4095" w:rsidP="00002317">
      <w:pPr>
        <w:rPr>
          <w:rFonts w:ascii="Times New Roman" w:hAnsi="Times New Roman" w:cs="Times New Roman"/>
        </w:rPr>
      </w:pPr>
    </w:p>
    <w:sectPr w:rsidR="004F4095" w:rsidRPr="00114ED8" w:rsidSect="0027635D">
      <w:headerReference w:type="default" r:id="rId11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38" w:rsidRDefault="006A2438" w:rsidP="006A2438">
      <w:r>
        <w:separator/>
      </w:r>
    </w:p>
  </w:endnote>
  <w:endnote w:type="continuationSeparator" w:id="0">
    <w:p w:rsidR="006A2438" w:rsidRDefault="006A2438" w:rsidP="006A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38" w:rsidRDefault="006A2438" w:rsidP="006A2438">
      <w:r>
        <w:separator/>
      </w:r>
    </w:p>
  </w:footnote>
  <w:footnote w:type="continuationSeparator" w:id="0">
    <w:p w:rsidR="006A2438" w:rsidRDefault="006A2438" w:rsidP="006A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38" w:rsidRDefault="006A2438" w:rsidP="006A2438">
    <w:pPr>
      <w:pStyle w:val="Header"/>
      <w:jc w:val="center"/>
      <w:rPr>
        <w:b/>
        <w:smallCaps/>
        <w:sz w:val="24"/>
        <w:szCs w:val="24"/>
      </w:rPr>
    </w:pPr>
    <w:r w:rsidRPr="006A2438">
      <w:rPr>
        <w:b/>
        <w:sz w:val="24"/>
        <w:szCs w:val="24"/>
      </w:rPr>
      <w:t>DE-FOA-000</w:t>
    </w:r>
    <w:r w:rsidR="002347C6">
      <w:rPr>
        <w:b/>
        <w:sz w:val="24"/>
        <w:szCs w:val="24"/>
      </w:rPr>
      <w:t>2080</w:t>
    </w:r>
    <w:r w:rsidRPr="006A2438">
      <w:rPr>
        <w:b/>
        <w:sz w:val="24"/>
        <w:szCs w:val="24"/>
      </w:rPr>
      <w:t xml:space="preserve"> </w:t>
    </w:r>
  </w:p>
  <w:p w:rsidR="002347C6" w:rsidRDefault="002347C6" w:rsidP="006A2438">
    <w:pPr>
      <w:pStyle w:val="Header"/>
      <w:jc w:val="center"/>
      <w:rPr>
        <w:b/>
        <w:smallCaps/>
        <w:sz w:val="24"/>
        <w:szCs w:val="24"/>
      </w:rPr>
    </w:pPr>
    <w:r w:rsidRPr="002347C6">
      <w:rPr>
        <w:b/>
        <w:smallCaps/>
        <w:sz w:val="24"/>
        <w:szCs w:val="24"/>
      </w:rPr>
      <w:t>DE-FOA-0002080: Water Power Technologies Office 2019 Research Funding Opportunity</w:t>
    </w:r>
  </w:p>
  <w:p w:rsidR="006A2438" w:rsidRDefault="006A2438" w:rsidP="006A2438">
    <w:pPr>
      <w:pStyle w:val="Header"/>
      <w:jc w:val="center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Teaming Partner List</w:t>
    </w:r>
    <w:r w:rsidR="003E72A1">
      <w:rPr>
        <w:b/>
        <w:smallCaps/>
        <w:sz w:val="24"/>
        <w:szCs w:val="24"/>
      </w:rPr>
      <w:t xml:space="preserve"> (Area </w:t>
    </w:r>
    <w:r w:rsidR="002347C6">
      <w:rPr>
        <w:b/>
        <w:smallCaps/>
        <w:sz w:val="24"/>
        <w:szCs w:val="24"/>
      </w:rPr>
      <w:t xml:space="preserve">of Interest </w:t>
    </w:r>
    <w:r w:rsidR="003E72A1">
      <w:rPr>
        <w:b/>
        <w:smallCaps/>
        <w:sz w:val="24"/>
        <w:szCs w:val="24"/>
      </w:rPr>
      <w:t>1 Only)</w:t>
    </w:r>
  </w:p>
  <w:p w:rsidR="007D32D2" w:rsidRDefault="007D32D2" w:rsidP="006A2438">
    <w:pPr>
      <w:pStyle w:val="Header"/>
      <w:jc w:val="center"/>
      <w:rPr>
        <w:b/>
        <w:smallCaps/>
        <w:sz w:val="24"/>
        <w:szCs w:val="24"/>
      </w:rPr>
    </w:pPr>
  </w:p>
  <w:p w:rsidR="006A2438" w:rsidRPr="006A2438" w:rsidRDefault="00417D19" w:rsidP="006A2438">
    <w:pPr>
      <w:pStyle w:val="Header"/>
      <w:jc w:val="center"/>
      <w:rPr>
        <w:sz w:val="24"/>
        <w:szCs w:val="24"/>
      </w:rPr>
    </w:pPr>
    <w:r>
      <w:rPr>
        <w:smallCaps/>
      </w:rPr>
      <w:t xml:space="preserve">Updated </w:t>
    </w:r>
    <w:r w:rsidR="00333DCF">
      <w:rPr>
        <w:smallCaps/>
      </w:rPr>
      <w:t>April 30</w:t>
    </w:r>
    <w:r w:rsidR="00881632">
      <w:rPr>
        <w:smallCaps/>
      </w:rPr>
      <w:t>, 201</w:t>
    </w:r>
    <w:r w:rsidR="002347C6">
      <w:rPr>
        <w:smallCap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026"/>
    <w:multiLevelType w:val="hybridMultilevel"/>
    <w:tmpl w:val="3C5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5D44"/>
    <w:multiLevelType w:val="hybridMultilevel"/>
    <w:tmpl w:val="7074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0DE4"/>
    <w:multiLevelType w:val="multilevel"/>
    <w:tmpl w:val="232E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612B9"/>
    <w:multiLevelType w:val="multilevel"/>
    <w:tmpl w:val="126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A57DF"/>
    <w:multiLevelType w:val="multilevel"/>
    <w:tmpl w:val="95E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B10D3"/>
    <w:multiLevelType w:val="multilevel"/>
    <w:tmpl w:val="57F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206E74"/>
    <w:multiLevelType w:val="multilevel"/>
    <w:tmpl w:val="557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AB05FB"/>
    <w:multiLevelType w:val="hybridMultilevel"/>
    <w:tmpl w:val="454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7012"/>
    <w:multiLevelType w:val="hybridMultilevel"/>
    <w:tmpl w:val="878C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6BE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4972"/>
    <w:multiLevelType w:val="hybridMultilevel"/>
    <w:tmpl w:val="D400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D47C4"/>
    <w:multiLevelType w:val="hybridMultilevel"/>
    <w:tmpl w:val="1F02F180"/>
    <w:lvl w:ilvl="0" w:tplc="96E0A6B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25F3"/>
    <w:multiLevelType w:val="hybridMultilevel"/>
    <w:tmpl w:val="364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21109"/>
    <w:multiLevelType w:val="hybridMultilevel"/>
    <w:tmpl w:val="690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E54BF"/>
    <w:multiLevelType w:val="hybridMultilevel"/>
    <w:tmpl w:val="E2DE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D2"/>
    <w:rsid w:val="00002317"/>
    <w:rsid w:val="00024881"/>
    <w:rsid w:val="00036235"/>
    <w:rsid w:val="000436A5"/>
    <w:rsid w:val="00053F9A"/>
    <w:rsid w:val="0006252E"/>
    <w:rsid w:val="000633FF"/>
    <w:rsid w:val="00081EBE"/>
    <w:rsid w:val="000871D0"/>
    <w:rsid w:val="000B0E8E"/>
    <w:rsid w:val="000B7F85"/>
    <w:rsid w:val="000C54E5"/>
    <w:rsid w:val="000D3458"/>
    <w:rsid w:val="000E009A"/>
    <w:rsid w:val="000E6AE5"/>
    <w:rsid w:val="00114ED8"/>
    <w:rsid w:val="00141DCE"/>
    <w:rsid w:val="0014669F"/>
    <w:rsid w:val="00171B74"/>
    <w:rsid w:val="00185DEC"/>
    <w:rsid w:val="001B1D45"/>
    <w:rsid w:val="001B2909"/>
    <w:rsid w:val="001E22BE"/>
    <w:rsid w:val="002347C6"/>
    <w:rsid w:val="00250F1A"/>
    <w:rsid w:val="00257106"/>
    <w:rsid w:val="002616CF"/>
    <w:rsid w:val="00274368"/>
    <w:rsid w:val="0027635D"/>
    <w:rsid w:val="002803D1"/>
    <w:rsid w:val="00280FC1"/>
    <w:rsid w:val="002B37FF"/>
    <w:rsid w:val="002C30FC"/>
    <w:rsid w:val="002F082F"/>
    <w:rsid w:val="002F422B"/>
    <w:rsid w:val="00333DCF"/>
    <w:rsid w:val="00336F37"/>
    <w:rsid w:val="0034538B"/>
    <w:rsid w:val="00352CCF"/>
    <w:rsid w:val="003735AB"/>
    <w:rsid w:val="003740F7"/>
    <w:rsid w:val="003C6431"/>
    <w:rsid w:val="003E2A0E"/>
    <w:rsid w:val="003E5D11"/>
    <w:rsid w:val="003E72A1"/>
    <w:rsid w:val="00411255"/>
    <w:rsid w:val="00417D19"/>
    <w:rsid w:val="00427F2A"/>
    <w:rsid w:val="00447E77"/>
    <w:rsid w:val="00475036"/>
    <w:rsid w:val="004A30CE"/>
    <w:rsid w:val="004B5B30"/>
    <w:rsid w:val="004D1BE6"/>
    <w:rsid w:val="004F2AAB"/>
    <w:rsid w:val="004F4095"/>
    <w:rsid w:val="005831B9"/>
    <w:rsid w:val="00593F47"/>
    <w:rsid w:val="005A64C2"/>
    <w:rsid w:val="005C0A69"/>
    <w:rsid w:val="005C392C"/>
    <w:rsid w:val="005C4A0E"/>
    <w:rsid w:val="005D4153"/>
    <w:rsid w:val="005F114E"/>
    <w:rsid w:val="00616680"/>
    <w:rsid w:val="0062710B"/>
    <w:rsid w:val="006548F8"/>
    <w:rsid w:val="00661DC8"/>
    <w:rsid w:val="00683DA3"/>
    <w:rsid w:val="006A140C"/>
    <w:rsid w:val="006A2438"/>
    <w:rsid w:val="006A593E"/>
    <w:rsid w:val="006B2561"/>
    <w:rsid w:val="006D42AA"/>
    <w:rsid w:val="006D720C"/>
    <w:rsid w:val="006E6C90"/>
    <w:rsid w:val="00702A88"/>
    <w:rsid w:val="00717763"/>
    <w:rsid w:val="007605C6"/>
    <w:rsid w:val="00761AA5"/>
    <w:rsid w:val="007B231A"/>
    <w:rsid w:val="007D32D2"/>
    <w:rsid w:val="00820052"/>
    <w:rsid w:val="00834E97"/>
    <w:rsid w:val="00855949"/>
    <w:rsid w:val="0086316E"/>
    <w:rsid w:val="00881632"/>
    <w:rsid w:val="008A5C92"/>
    <w:rsid w:val="009143BA"/>
    <w:rsid w:val="00971E0D"/>
    <w:rsid w:val="0099793F"/>
    <w:rsid w:val="009D370F"/>
    <w:rsid w:val="009F7C94"/>
    <w:rsid w:val="00A015D2"/>
    <w:rsid w:val="00A10B23"/>
    <w:rsid w:val="00A10ECD"/>
    <w:rsid w:val="00A25A22"/>
    <w:rsid w:val="00A70D45"/>
    <w:rsid w:val="00A72DC1"/>
    <w:rsid w:val="00A829CF"/>
    <w:rsid w:val="00AB5304"/>
    <w:rsid w:val="00AC342E"/>
    <w:rsid w:val="00AF683D"/>
    <w:rsid w:val="00B01277"/>
    <w:rsid w:val="00B3219A"/>
    <w:rsid w:val="00B45926"/>
    <w:rsid w:val="00B5038B"/>
    <w:rsid w:val="00B83E8A"/>
    <w:rsid w:val="00BB76B2"/>
    <w:rsid w:val="00BE3058"/>
    <w:rsid w:val="00BE7626"/>
    <w:rsid w:val="00BF0C60"/>
    <w:rsid w:val="00BF349D"/>
    <w:rsid w:val="00C236EE"/>
    <w:rsid w:val="00C60157"/>
    <w:rsid w:val="00C865D2"/>
    <w:rsid w:val="00C86B2B"/>
    <w:rsid w:val="00C9775A"/>
    <w:rsid w:val="00CF1D1D"/>
    <w:rsid w:val="00D04EB4"/>
    <w:rsid w:val="00D0530B"/>
    <w:rsid w:val="00D06820"/>
    <w:rsid w:val="00D24D41"/>
    <w:rsid w:val="00D308B0"/>
    <w:rsid w:val="00D518E8"/>
    <w:rsid w:val="00D63B30"/>
    <w:rsid w:val="00D659A2"/>
    <w:rsid w:val="00D66F61"/>
    <w:rsid w:val="00D77AB3"/>
    <w:rsid w:val="00D94896"/>
    <w:rsid w:val="00DB5CCF"/>
    <w:rsid w:val="00DE41F3"/>
    <w:rsid w:val="00DF65BD"/>
    <w:rsid w:val="00E059D0"/>
    <w:rsid w:val="00E87FE9"/>
    <w:rsid w:val="00EB0779"/>
    <w:rsid w:val="00EB2D47"/>
    <w:rsid w:val="00F23270"/>
    <w:rsid w:val="00F31EEE"/>
    <w:rsid w:val="00F466C8"/>
    <w:rsid w:val="00F47C3C"/>
    <w:rsid w:val="00FA47FA"/>
    <w:rsid w:val="00FA7085"/>
    <w:rsid w:val="00FB3F00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5CA9924E-4A4F-45B1-830D-5667E77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38"/>
  </w:style>
  <w:style w:type="paragraph" w:styleId="Footer">
    <w:name w:val="footer"/>
    <w:basedOn w:val="Normal"/>
    <w:link w:val="FooterChar"/>
    <w:uiPriority w:val="99"/>
    <w:unhideWhenUsed/>
    <w:rsid w:val="006A2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38"/>
  </w:style>
  <w:style w:type="paragraph" w:styleId="ListParagraph">
    <w:name w:val="List Paragraph"/>
    <w:basedOn w:val="Normal"/>
    <w:uiPriority w:val="34"/>
    <w:qFormat/>
    <w:rsid w:val="00855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9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2A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53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delft-fews.nl%2F&amp;data=02%7C01%7C%7C5e92d4a9fcb9420624eb08d6cd6c6e11%7C15f3fe0ed7124981bc7cfe949af215bb%7C0%7C0%7C636922262970356807&amp;sdata=neAvEqGNL94QtTn08ecmHUvAozIr1vhTuL%2BcuOEXJIw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ngyuwu@k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o.Miltenburg@deltare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deltares.nl%2Fen%2Fsoftware%2Frtc-tools%2F&amp;data=02%7C01%7C%7C5e92d4a9fcb9420624eb08d6cd6c6e11%7C15f3fe0ed7124981bc7cfe949af215bb%7C0%7C0%7C636922262970356807&amp;sdata=DhcyVc410WeTsD2h%2B6QK3X1jWh%2Ftje065Xhp62kqA3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Lexie</dc:creator>
  <cp:lastModifiedBy>Yana Shininger</cp:lastModifiedBy>
  <cp:revision>5</cp:revision>
  <cp:lastPrinted>2018-08-20T02:24:00Z</cp:lastPrinted>
  <dcterms:created xsi:type="dcterms:W3CDTF">2019-04-15T14:50:00Z</dcterms:created>
  <dcterms:modified xsi:type="dcterms:W3CDTF">2019-04-30T14:32:00Z</dcterms:modified>
</cp:coreProperties>
</file>