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F10D" w14:textId="77777777" w:rsidR="001D1810" w:rsidRDefault="001D1810" w:rsidP="007E4869"/>
    <w:p w14:paraId="093A815A" w14:textId="77777777" w:rsidR="001176E7" w:rsidRPr="00EF3401" w:rsidRDefault="00BE0A37" w:rsidP="001176E7">
      <w:pPr>
        <w:autoSpaceDE w:val="0"/>
        <w:autoSpaceDN w:val="0"/>
        <w:adjustRightInd w:val="0"/>
        <w:spacing w:after="0" w:line="240" w:lineRule="auto"/>
        <w:jc w:val="center"/>
        <w:rPr>
          <w:rFonts w:cs="Times New Roman"/>
          <w:b/>
          <w:color w:val="000000" w:themeColor="text1"/>
          <w:szCs w:val="24"/>
        </w:rPr>
      </w:pPr>
      <w:r>
        <w:rPr>
          <w:rFonts w:cs="Times New Roman"/>
          <w:b/>
          <w:color w:val="000000" w:themeColor="text1"/>
          <w:sz w:val="28"/>
          <w:szCs w:val="28"/>
        </w:rPr>
        <w:t>Community</w:t>
      </w:r>
      <w:r w:rsidR="00476FD3">
        <w:rPr>
          <w:rFonts w:cs="Times New Roman"/>
          <w:b/>
          <w:color w:val="000000" w:themeColor="text1"/>
          <w:sz w:val="28"/>
          <w:szCs w:val="28"/>
        </w:rPr>
        <w:t xml:space="preserve"> Solar</w:t>
      </w:r>
      <w:r>
        <w:rPr>
          <w:rFonts w:cs="Times New Roman"/>
          <w:b/>
          <w:color w:val="000000" w:themeColor="text1"/>
          <w:sz w:val="28"/>
          <w:szCs w:val="28"/>
        </w:rPr>
        <w:t xml:space="preserve"> </w:t>
      </w:r>
      <w:r w:rsidR="00CC4CA0">
        <w:rPr>
          <w:rFonts w:cs="Times New Roman"/>
          <w:b/>
          <w:color w:val="000000" w:themeColor="text1"/>
          <w:sz w:val="28"/>
          <w:szCs w:val="28"/>
        </w:rPr>
        <w:t>C</w:t>
      </w:r>
      <w:r w:rsidR="00E15D6B">
        <w:rPr>
          <w:rFonts w:cs="Times New Roman"/>
          <w:b/>
          <w:color w:val="000000" w:themeColor="text1"/>
          <w:sz w:val="28"/>
          <w:szCs w:val="28"/>
        </w:rPr>
        <w:t>hallenge</w:t>
      </w:r>
    </w:p>
    <w:p w14:paraId="24811677" w14:textId="77777777" w:rsidR="001176E7" w:rsidRDefault="001176E7" w:rsidP="001176E7">
      <w:pPr>
        <w:autoSpaceDE w:val="0"/>
        <w:autoSpaceDN w:val="0"/>
        <w:adjustRightInd w:val="0"/>
        <w:spacing w:after="0" w:line="240" w:lineRule="auto"/>
        <w:rPr>
          <w:rFonts w:cs="Times New Roman"/>
          <w:szCs w:val="24"/>
        </w:rPr>
      </w:pPr>
    </w:p>
    <w:p w14:paraId="074792A0" w14:textId="77777777" w:rsidR="001176E7" w:rsidRDefault="001176E7" w:rsidP="001176E7">
      <w:pPr>
        <w:autoSpaceDE w:val="0"/>
        <w:autoSpaceDN w:val="0"/>
        <w:adjustRightInd w:val="0"/>
        <w:spacing w:after="0" w:line="240" w:lineRule="auto"/>
        <w:rPr>
          <w:rFonts w:cs="Times New Roman"/>
          <w:szCs w:val="24"/>
        </w:rPr>
      </w:pPr>
      <w:r w:rsidRPr="00002DFD">
        <w:rPr>
          <w:rFonts w:cs="Times New Roman"/>
          <w:b/>
          <w:szCs w:val="24"/>
        </w:rPr>
        <w:t>DATE</w:t>
      </w:r>
      <w:r w:rsidRPr="001176E7">
        <w:rPr>
          <w:rFonts w:cs="Times New Roman"/>
          <w:szCs w:val="24"/>
        </w:rPr>
        <w:t xml:space="preserve">: </w:t>
      </w:r>
      <w:r w:rsidR="00D11084">
        <w:rPr>
          <w:rFonts w:cs="Times New Roman"/>
          <w:szCs w:val="24"/>
        </w:rPr>
        <w:t>7</w:t>
      </w:r>
      <w:r w:rsidR="00FC7CE4">
        <w:rPr>
          <w:rFonts w:cs="Times New Roman"/>
          <w:szCs w:val="24"/>
        </w:rPr>
        <w:t>/</w:t>
      </w:r>
      <w:r w:rsidR="00642C14">
        <w:rPr>
          <w:rFonts w:cs="Times New Roman"/>
          <w:szCs w:val="24"/>
        </w:rPr>
        <w:t>19</w:t>
      </w:r>
      <w:r w:rsidR="00E64CC8">
        <w:rPr>
          <w:rFonts w:cs="Times New Roman"/>
          <w:szCs w:val="24"/>
        </w:rPr>
        <w:t>/2016</w:t>
      </w:r>
    </w:p>
    <w:p w14:paraId="5FD0AADC" w14:textId="77777777" w:rsidR="00043727" w:rsidRDefault="00043727" w:rsidP="001176E7">
      <w:pPr>
        <w:autoSpaceDE w:val="0"/>
        <w:autoSpaceDN w:val="0"/>
        <w:adjustRightInd w:val="0"/>
        <w:spacing w:after="0" w:line="240" w:lineRule="auto"/>
        <w:rPr>
          <w:rFonts w:cs="Times New Roman"/>
          <w:szCs w:val="24"/>
        </w:rPr>
      </w:pPr>
    </w:p>
    <w:p w14:paraId="6337B69A" w14:textId="77777777" w:rsidR="001176E7" w:rsidRPr="001176E7" w:rsidRDefault="001176E7" w:rsidP="00681D63">
      <w:pPr>
        <w:autoSpaceDE w:val="0"/>
        <w:autoSpaceDN w:val="0"/>
        <w:adjustRightInd w:val="0"/>
        <w:spacing w:after="0" w:line="240" w:lineRule="auto"/>
        <w:jc w:val="both"/>
        <w:rPr>
          <w:rFonts w:cs="Times New Roman"/>
          <w:szCs w:val="24"/>
        </w:rPr>
      </w:pPr>
      <w:r w:rsidRPr="00002DFD">
        <w:rPr>
          <w:rFonts w:cs="Times New Roman"/>
          <w:b/>
          <w:szCs w:val="24"/>
        </w:rPr>
        <w:t>SUBJECT</w:t>
      </w:r>
      <w:r w:rsidRPr="001176E7">
        <w:rPr>
          <w:rFonts w:cs="Times New Roman"/>
          <w:szCs w:val="24"/>
        </w:rPr>
        <w:t>: Request for Information (</w:t>
      </w:r>
      <w:proofErr w:type="spellStart"/>
      <w:r w:rsidRPr="001176E7">
        <w:rPr>
          <w:rFonts w:cs="Times New Roman"/>
          <w:szCs w:val="24"/>
        </w:rPr>
        <w:t>RFI</w:t>
      </w:r>
      <w:proofErr w:type="spellEnd"/>
      <w:r w:rsidRPr="001176E7">
        <w:rPr>
          <w:rFonts w:cs="Times New Roman"/>
          <w:szCs w:val="24"/>
        </w:rPr>
        <w:t>)</w:t>
      </w:r>
      <w:r w:rsidR="00AC51D6">
        <w:rPr>
          <w:rFonts w:cs="Times New Roman"/>
          <w:szCs w:val="24"/>
        </w:rPr>
        <w:t xml:space="preserve"> DE-FOA-0001614</w:t>
      </w:r>
    </w:p>
    <w:p w14:paraId="6B65155F" w14:textId="77777777" w:rsidR="001176E7" w:rsidRDefault="001176E7" w:rsidP="00681D63">
      <w:pPr>
        <w:autoSpaceDE w:val="0"/>
        <w:autoSpaceDN w:val="0"/>
        <w:adjustRightInd w:val="0"/>
        <w:spacing w:after="0" w:line="240" w:lineRule="auto"/>
        <w:jc w:val="both"/>
        <w:rPr>
          <w:rFonts w:cs="Times New Roman"/>
          <w:szCs w:val="24"/>
        </w:rPr>
      </w:pPr>
    </w:p>
    <w:p w14:paraId="1FF1DF24" w14:textId="77777777" w:rsidR="00E5447C" w:rsidRDefault="001176E7" w:rsidP="00537901">
      <w:pPr>
        <w:autoSpaceDE w:val="0"/>
        <w:autoSpaceDN w:val="0"/>
        <w:adjustRightInd w:val="0"/>
        <w:spacing w:after="0" w:line="240" w:lineRule="auto"/>
        <w:jc w:val="both"/>
        <w:rPr>
          <w:rFonts w:cs="Times New Roman"/>
          <w:szCs w:val="24"/>
        </w:rPr>
      </w:pPr>
      <w:r w:rsidRPr="00002DFD">
        <w:rPr>
          <w:rFonts w:cs="Times New Roman"/>
          <w:b/>
          <w:szCs w:val="24"/>
        </w:rPr>
        <w:t>DESCRIPTION</w:t>
      </w:r>
      <w:r>
        <w:rPr>
          <w:rFonts w:cs="Times New Roman"/>
          <w:szCs w:val="24"/>
        </w:rPr>
        <w:t>:</w:t>
      </w:r>
      <w:r w:rsidR="00E5447C">
        <w:rPr>
          <w:rFonts w:cs="Times New Roman"/>
          <w:szCs w:val="24"/>
        </w:rPr>
        <w:t xml:space="preserve"> Community solar business models represent a significant opportunity to expand access to solar electricity </w:t>
      </w:r>
      <w:r w:rsidR="0000014A">
        <w:rPr>
          <w:rFonts w:cs="Times New Roman"/>
          <w:szCs w:val="24"/>
        </w:rPr>
        <w:t>for more</w:t>
      </w:r>
      <w:r w:rsidR="00BE6B68">
        <w:rPr>
          <w:rFonts w:cs="Times New Roman"/>
          <w:szCs w:val="24"/>
        </w:rPr>
        <w:t xml:space="preserve"> than </w:t>
      </w:r>
      <w:hyperlink r:id="rId11" w:history="1">
        <w:r w:rsidR="00BE0A37" w:rsidRPr="00961055">
          <w:rPr>
            <w:rStyle w:val="Hyperlink"/>
            <w:rFonts w:cs="Times New Roman"/>
            <w:szCs w:val="24"/>
          </w:rPr>
          <w:t>49% of Americans</w:t>
        </w:r>
      </w:hyperlink>
      <w:r w:rsidR="00C83992">
        <w:rPr>
          <w:rStyle w:val="FootnoteReference"/>
          <w:rFonts w:cs="Times New Roman"/>
          <w:szCs w:val="24"/>
        </w:rPr>
        <w:footnoteReference w:id="1"/>
      </w:r>
      <w:r w:rsidR="00BE0A37">
        <w:rPr>
          <w:rFonts w:cs="Times New Roman"/>
          <w:szCs w:val="24"/>
        </w:rPr>
        <w:t xml:space="preserve"> that do not have a “solar ready” roof</w:t>
      </w:r>
      <w:r w:rsidR="00E5447C">
        <w:rPr>
          <w:rFonts w:cs="Times New Roman"/>
          <w:szCs w:val="24"/>
        </w:rPr>
        <w:t>, may have difficulty accessing finance</w:t>
      </w:r>
      <w:r w:rsidR="00821EF1">
        <w:rPr>
          <w:rFonts w:cs="Times New Roman"/>
          <w:szCs w:val="24"/>
        </w:rPr>
        <w:t>,</w:t>
      </w:r>
      <w:r w:rsidR="00E5447C">
        <w:rPr>
          <w:rFonts w:cs="Times New Roman"/>
          <w:szCs w:val="24"/>
        </w:rPr>
        <w:t xml:space="preserve"> or </w:t>
      </w:r>
      <w:r w:rsidR="002B2975">
        <w:rPr>
          <w:rFonts w:cs="Times New Roman"/>
          <w:szCs w:val="24"/>
        </w:rPr>
        <w:t>that cannot</w:t>
      </w:r>
      <w:r w:rsidR="00CC4CA0">
        <w:rPr>
          <w:rFonts w:cs="Times New Roman"/>
          <w:szCs w:val="24"/>
        </w:rPr>
        <w:t xml:space="preserve"> afford the installation of a standalone photovoltaic (PV) system</w:t>
      </w:r>
      <w:r w:rsidR="00E5447C">
        <w:rPr>
          <w:rFonts w:cs="Times New Roman"/>
          <w:szCs w:val="24"/>
        </w:rPr>
        <w:t>.</w:t>
      </w:r>
      <w:r w:rsidR="00E06D42">
        <w:rPr>
          <w:rFonts w:cs="Times New Roman"/>
          <w:szCs w:val="24"/>
        </w:rPr>
        <w:t xml:space="preserve"> </w:t>
      </w:r>
      <w:r w:rsidR="00E5447C">
        <w:rPr>
          <w:rFonts w:cs="Times New Roman"/>
          <w:szCs w:val="24"/>
        </w:rPr>
        <w:t>T</w:t>
      </w:r>
      <w:r w:rsidR="0094446F">
        <w:rPr>
          <w:rFonts w:cs="Times New Roman"/>
          <w:szCs w:val="24"/>
        </w:rPr>
        <w:t xml:space="preserve">he </w:t>
      </w:r>
      <w:hyperlink r:id="rId12" w:history="1">
        <w:r w:rsidR="00E06D42" w:rsidRPr="00331B58">
          <w:rPr>
            <w:rStyle w:val="Hyperlink"/>
            <w:rFonts w:cs="Times New Roman"/>
            <w:szCs w:val="24"/>
          </w:rPr>
          <w:t xml:space="preserve">U.S. </w:t>
        </w:r>
        <w:r w:rsidR="0094446F" w:rsidRPr="00331B58">
          <w:rPr>
            <w:rStyle w:val="Hyperlink"/>
            <w:rFonts w:cs="Times New Roman"/>
            <w:szCs w:val="24"/>
          </w:rPr>
          <w:t xml:space="preserve">Department of Energy’s </w:t>
        </w:r>
        <w:proofErr w:type="spellStart"/>
        <w:r w:rsidR="0094446F" w:rsidRPr="00331B58">
          <w:rPr>
            <w:rStyle w:val="Hyperlink"/>
            <w:rFonts w:cs="Times New Roman"/>
            <w:szCs w:val="24"/>
          </w:rPr>
          <w:t>SunShot</w:t>
        </w:r>
        <w:proofErr w:type="spellEnd"/>
        <w:r w:rsidR="0094446F" w:rsidRPr="00331B58">
          <w:rPr>
            <w:rStyle w:val="Hyperlink"/>
            <w:rFonts w:cs="Times New Roman"/>
            <w:szCs w:val="24"/>
          </w:rPr>
          <w:t xml:space="preserve"> Initiative</w:t>
        </w:r>
      </w:hyperlink>
      <w:r w:rsidR="0094446F">
        <w:rPr>
          <w:rFonts w:cs="Times New Roman"/>
          <w:szCs w:val="24"/>
        </w:rPr>
        <w:t xml:space="preserve"> is exploring </w:t>
      </w:r>
      <w:r w:rsidR="00A73EA5">
        <w:rPr>
          <w:rFonts w:cs="Times New Roman"/>
          <w:szCs w:val="24"/>
        </w:rPr>
        <w:t xml:space="preserve">best </w:t>
      </w:r>
      <w:r w:rsidR="00BB69F4">
        <w:rPr>
          <w:rFonts w:cs="Times New Roman"/>
          <w:szCs w:val="24"/>
        </w:rPr>
        <w:t xml:space="preserve">strategies </w:t>
      </w:r>
      <w:r w:rsidR="00A73EA5">
        <w:rPr>
          <w:rFonts w:cs="Times New Roman"/>
          <w:szCs w:val="24"/>
        </w:rPr>
        <w:t xml:space="preserve">to </w:t>
      </w:r>
      <w:r w:rsidR="00BE0A37">
        <w:rPr>
          <w:rFonts w:cs="Times New Roman"/>
          <w:szCs w:val="24"/>
        </w:rPr>
        <w:t>reduce market barriers</w:t>
      </w:r>
      <w:r w:rsidR="00EA6A32">
        <w:rPr>
          <w:rFonts w:cs="Times New Roman"/>
          <w:szCs w:val="24"/>
        </w:rPr>
        <w:t xml:space="preserve"> and softs costs</w:t>
      </w:r>
      <w:r w:rsidR="00BE0A37">
        <w:rPr>
          <w:rFonts w:cs="Times New Roman"/>
          <w:szCs w:val="24"/>
        </w:rPr>
        <w:t xml:space="preserve"> to community solar</w:t>
      </w:r>
      <w:r w:rsidR="00CC4CA0">
        <w:rPr>
          <w:rFonts w:cs="Times New Roman"/>
          <w:szCs w:val="24"/>
        </w:rPr>
        <w:t xml:space="preserve"> solutions</w:t>
      </w:r>
      <w:r w:rsidR="006B0079">
        <w:rPr>
          <w:rFonts w:cs="Times New Roman"/>
          <w:szCs w:val="24"/>
        </w:rPr>
        <w:t xml:space="preserve"> that include shared solar and local community solar assets such as those serving the municipal, </w:t>
      </w:r>
      <w:r w:rsidR="00C83992">
        <w:rPr>
          <w:rFonts w:cs="Times New Roman"/>
          <w:szCs w:val="24"/>
        </w:rPr>
        <w:t>non-profit and low and moderate-</w:t>
      </w:r>
      <w:r w:rsidR="006B0079">
        <w:rPr>
          <w:rFonts w:cs="Times New Roman"/>
          <w:szCs w:val="24"/>
        </w:rPr>
        <w:t>income sectors</w:t>
      </w:r>
      <w:r w:rsidR="00BE0A37">
        <w:rPr>
          <w:rFonts w:cs="Times New Roman"/>
          <w:szCs w:val="24"/>
        </w:rPr>
        <w:t xml:space="preserve">. </w:t>
      </w:r>
    </w:p>
    <w:p w14:paraId="1D0A24D9" w14:textId="77777777" w:rsidR="00E5447C" w:rsidRDefault="00E5447C" w:rsidP="00537901">
      <w:pPr>
        <w:autoSpaceDE w:val="0"/>
        <w:autoSpaceDN w:val="0"/>
        <w:adjustRightInd w:val="0"/>
        <w:spacing w:after="0" w:line="240" w:lineRule="auto"/>
        <w:jc w:val="both"/>
        <w:rPr>
          <w:rFonts w:cs="Times New Roman"/>
          <w:szCs w:val="24"/>
        </w:rPr>
      </w:pPr>
    </w:p>
    <w:p w14:paraId="29345839" w14:textId="77777777" w:rsidR="002E4102" w:rsidRDefault="00CC4CA0" w:rsidP="00537901">
      <w:pPr>
        <w:autoSpaceDE w:val="0"/>
        <w:autoSpaceDN w:val="0"/>
        <w:adjustRightInd w:val="0"/>
        <w:spacing w:after="0" w:line="240" w:lineRule="auto"/>
        <w:jc w:val="both"/>
        <w:rPr>
          <w:rFonts w:cs="Times New Roman"/>
          <w:szCs w:val="24"/>
        </w:rPr>
      </w:pPr>
      <w:r>
        <w:rPr>
          <w:rFonts w:cs="Times New Roman"/>
          <w:szCs w:val="24"/>
        </w:rPr>
        <w:t xml:space="preserve">The </w:t>
      </w:r>
      <w:proofErr w:type="spellStart"/>
      <w:r w:rsidR="00EA6A32">
        <w:rPr>
          <w:rFonts w:cs="Times New Roman"/>
          <w:szCs w:val="24"/>
        </w:rPr>
        <w:t>SunShot</w:t>
      </w:r>
      <w:proofErr w:type="spellEnd"/>
      <w:r>
        <w:rPr>
          <w:rFonts w:cs="Times New Roman"/>
          <w:szCs w:val="24"/>
        </w:rPr>
        <w:t xml:space="preserve"> Initiative (</w:t>
      </w:r>
      <w:proofErr w:type="spellStart"/>
      <w:r>
        <w:rPr>
          <w:rFonts w:cs="Times New Roman"/>
          <w:szCs w:val="24"/>
        </w:rPr>
        <w:t>SunShot</w:t>
      </w:r>
      <w:proofErr w:type="spellEnd"/>
      <w:r>
        <w:rPr>
          <w:rFonts w:cs="Times New Roman"/>
          <w:szCs w:val="24"/>
        </w:rPr>
        <w:t>)</w:t>
      </w:r>
      <w:r w:rsidR="00EA6A32">
        <w:rPr>
          <w:rFonts w:cs="Times New Roman"/>
          <w:szCs w:val="24"/>
        </w:rPr>
        <w:t xml:space="preserve"> is considering a prize </w:t>
      </w:r>
      <w:r w:rsidR="00CB0A0F">
        <w:rPr>
          <w:rFonts w:cs="Times New Roman"/>
          <w:szCs w:val="24"/>
        </w:rPr>
        <w:t xml:space="preserve">challenge </w:t>
      </w:r>
      <w:r w:rsidR="00EA6A32">
        <w:rPr>
          <w:rFonts w:cs="Times New Roman"/>
          <w:szCs w:val="24"/>
        </w:rPr>
        <w:t xml:space="preserve">wherein </w:t>
      </w:r>
      <w:r w:rsidR="00CB0A0F">
        <w:rPr>
          <w:rFonts w:cs="Times New Roman"/>
          <w:szCs w:val="24"/>
        </w:rPr>
        <w:t>dozens</w:t>
      </w:r>
      <w:r w:rsidR="006226BB">
        <w:rPr>
          <w:rFonts w:cs="Times New Roman"/>
          <w:szCs w:val="24"/>
        </w:rPr>
        <w:t xml:space="preserve"> of </w:t>
      </w:r>
      <w:r w:rsidR="00EA6A32">
        <w:rPr>
          <w:rFonts w:cs="Times New Roman"/>
          <w:szCs w:val="24"/>
        </w:rPr>
        <w:t xml:space="preserve">local teams would </w:t>
      </w:r>
      <w:r w:rsidR="00C83992">
        <w:rPr>
          <w:rFonts w:cs="Times New Roman"/>
          <w:szCs w:val="24"/>
        </w:rPr>
        <w:t>participate</w:t>
      </w:r>
      <w:r w:rsidR="00CB0A0F">
        <w:rPr>
          <w:rFonts w:cs="Times New Roman"/>
          <w:szCs w:val="24"/>
        </w:rPr>
        <w:t xml:space="preserve"> </w:t>
      </w:r>
      <w:r w:rsidR="00D11084">
        <w:rPr>
          <w:rFonts w:cs="Times New Roman"/>
          <w:szCs w:val="24"/>
        </w:rPr>
        <w:t>to bring community solar program</w:t>
      </w:r>
      <w:r w:rsidR="00EA6A32">
        <w:rPr>
          <w:rFonts w:cs="Times New Roman"/>
          <w:szCs w:val="24"/>
        </w:rPr>
        <w:t>s to their c</w:t>
      </w:r>
      <w:r w:rsidR="00D11084">
        <w:rPr>
          <w:rFonts w:cs="Times New Roman"/>
          <w:szCs w:val="24"/>
        </w:rPr>
        <w:t>ommunities</w:t>
      </w:r>
      <w:r w:rsidR="00C83992">
        <w:rPr>
          <w:rFonts w:cs="Times New Roman"/>
          <w:szCs w:val="24"/>
        </w:rPr>
        <w:t xml:space="preserve">. The goals of the </w:t>
      </w:r>
      <w:r w:rsidR="002E4102">
        <w:rPr>
          <w:rFonts w:cs="Times New Roman"/>
          <w:szCs w:val="24"/>
        </w:rPr>
        <w:t>challenge are to enable the expans</w:t>
      </w:r>
      <w:r w:rsidR="00EA6A32">
        <w:rPr>
          <w:rFonts w:cs="Times New Roman"/>
          <w:szCs w:val="24"/>
        </w:rPr>
        <w:t>i</w:t>
      </w:r>
      <w:r w:rsidR="002E4102">
        <w:rPr>
          <w:rFonts w:cs="Times New Roman"/>
          <w:szCs w:val="24"/>
        </w:rPr>
        <w:t xml:space="preserve">on of the solar market to </w:t>
      </w:r>
      <w:r w:rsidR="006B0079">
        <w:rPr>
          <w:rFonts w:cs="Times New Roman"/>
          <w:szCs w:val="24"/>
        </w:rPr>
        <w:t>a diverse array of</w:t>
      </w:r>
      <w:r w:rsidR="002E4102">
        <w:rPr>
          <w:rFonts w:cs="Times New Roman"/>
          <w:szCs w:val="24"/>
        </w:rPr>
        <w:t xml:space="preserve"> new</w:t>
      </w:r>
      <w:r w:rsidR="006B0079">
        <w:rPr>
          <w:rFonts w:cs="Times New Roman"/>
          <w:szCs w:val="24"/>
        </w:rPr>
        <w:t xml:space="preserve"> consumers</w:t>
      </w:r>
      <w:r w:rsidR="002E4102">
        <w:rPr>
          <w:rFonts w:cs="Times New Roman"/>
          <w:szCs w:val="24"/>
        </w:rPr>
        <w:t xml:space="preserve">, including low and moderate-income customers. Competing teams </w:t>
      </w:r>
      <w:r w:rsidR="0065149E">
        <w:rPr>
          <w:rFonts w:cs="Times New Roman"/>
          <w:szCs w:val="24"/>
        </w:rPr>
        <w:t>may</w:t>
      </w:r>
      <w:r w:rsidR="002E4102">
        <w:rPr>
          <w:rFonts w:cs="Times New Roman"/>
          <w:szCs w:val="24"/>
        </w:rPr>
        <w:t xml:space="preserve"> be eligible for cash prizes and technical assistance from </w:t>
      </w:r>
      <w:r w:rsidR="0065149E">
        <w:rPr>
          <w:rFonts w:cs="Times New Roman"/>
          <w:szCs w:val="24"/>
        </w:rPr>
        <w:t>the Department of Energy (</w:t>
      </w:r>
      <w:r w:rsidR="002E4102">
        <w:rPr>
          <w:rFonts w:cs="Times New Roman"/>
          <w:szCs w:val="24"/>
        </w:rPr>
        <w:t>DOE</w:t>
      </w:r>
      <w:r w:rsidR="0065149E">
        <w:rPr>
          <w:rFonts w:cs="Times New Roman"/>
          <w:szCs w:val="24"/>
        </w:rPr>
        <w:t>)</w:t>
      </w:r>
      <w:r w:rsidR="002E4102">
        <w:rPr>
          <w:rFonts w:cs="Times New Roman"/>
          <w:szCs w:val="24"/>
        </w:rPr>
        <w:t xml:space="preserve"> and a myriad of experts nationwide. As a result of the challenge, </w:t>
      </w:r>
      <w:r w:rsidR="00EA6A32">
        <w:rPr>
          <w:rFonts w:cs="Times New Roman"/>
          <w:szCs w:val="24"/>
        </w:rPr>
        <w:t xml:space="preserve">local </w:t>
      </w:r>
      <w:r w:rsidR="002E4102">
        <w:rPr>
          <w:rFonts w:cs="Times New Roman"/>
          <w:szCs w:val="24"/>
        </w:rPr>
        <w:t xml:space="preserve">teams </w:t>
      </w:r>
      <w:r w:rsidR="00C97DE0">
        <w:rPr>
          <w:rFonts w:cs="Times New Roman"/>
          <w:szCs w:val="24"/>
        </w:rPr>
        <w:t xml:space="preserve">in every state </w:t>
      </w:r>
      <w:r w:rsidR="002E4102">
        <w:rPr>
          <w:rFonts w:cs="Times New Roman"/>
          <w:szCs w:val="24"/>
        </w:rPr>
        <w:t>will have built knowledge, expertise, and experience around innovative</w:t>
      </w:r>
      <w:r w:rsidR="006B0079">
        <w:rPr>
          <w:rFonts w:cs="Times New Roman"/>
          <w:szCs w:val="24"/>
        </w:rPr>
        <w:t xml:space="preserve"> </w:t>
      </w:r>
      <w:r w:rsidR="002E4102">
        <w:rPr>
          <w:rFonts w:cs="Times New Roman"/>
          <w:szCs w:val="24"/>
        </w:rPr>
        <w:t xml:space="preserve">community </w:t>
      </w:r>
      <w:r w:rsidR="006B0079">
        <w:rPr>
          <w:rFonts w:cs="Times New Roman"/>
          <w:szCs w:val="24"/>
        </w:rPr>
        <w:t xml:space="preserve">solar </w:t>
      </w:r>
      <w:r w:rsidR="002E4102">
        <w:rPr>
          <w:rFonts w:cs="Times New Roman"/>
          <w:szCs w:val="24"/>
        </w:rPr>
        <w:t xml:space="preserve">approaches. </w:t>
      </w:r>
    </w:p>
    <w:p w14:paraId="58294FCF" w14:textId="77777777" w:rsidR="002E4102" w:rsidRDefault="002E4102" w:rsidP="00537901">
      <w:pPr>
        <w:autoSpaceDE w:val="0"/>
        <w:autoSpaceDN w:val="0"/>
        <w:adjustRightInd w:val="0"/>
        <w:spacing w:after="0" w:line="240" w:lineRule="auto"/>
        <w:jc w:val="both"/>
        <w:rPr>
          <w:rFonts w:cs="Times New Roman"/>
          <w:szCs w:val="24"/>
        </w:rPr>
      </w:pPr>
    </w:p>
    <w:p w14:paraId="43E78E84" w14:textId="77777777" w:rsidR="00CC4CA0" w:rsidRPr="004B7D73" w:rsidRDefault="00CC4CA0" w:rsidP="00537901">
      <w:pPr>
        <w:autoSpaceDE w:val="0"/>
        <w:autoSpaceDN w:val="0"/>
        <w:adjustRightInd w:val="0"/>
        <w:spacing w:after="0" w:line="240" w:lineRule="auto"/>
        <w:jc w:val="both"/>
        <w:rPr>
          <w:rFonts w:cs="Times New Roman"/>
          <w:szCs w:val="24"/>
        </w:rPr>
      </w:pPr>
      <w:bookmarkStart w:id="0" w:name="_GoBack"/>
      <w:r>
        <w:rPr>
          <w:rFonts w:cs="Times New Roman"/>
          <w:szCs w:val="24"/>
        </w:rPr>
        <w:t>The purpose of this</w:t>
      </w:r>
      <w:r w:rsidR="00D90D91">
        <w:rPr>
          <w:rFonts w:cs="Times New Roman"/>
          <w:szCs w:val="24"/>
        </w:rPr>
        <w:t xml:space="preserve"> </w:t>
      </w:r>
      <w:proofErr w:type="spellStart"/>
      <w:r w:rsidR="00D90D91">
        <w:rPr>
          <w:rFonts w:cs="Times New Roman"/>
          <w:szCs w:val="24"/>
        </w:rPr>
        <w:t>RFI</w:t>
      </w:r>
      <w:proofErr w:type="spellEnd"/>
      <w:r w:rsidR="00D90D91">
        <w:rPr>
          <w:rFonts w:cs="Times New Roman"/>
          <w:szCs w:val="24"/>
        </w:rPr>
        <w:t xml:space="preserve"> is to solicit feedback and comments on the structure,</w:t>
      </w:r>
      <w:r w:rsidR="002E4102">
        <w:rPr>
          <w:rFonts w:cs="Times New Roman"/>
          <w:szCs w:val="24"/>
        </w:rPr>
        <w:t xml:space="preserve"> prizes</w:t>
      </w:r>
      <w:r w:rsidR="00D90D91">
        <w:rPr>
          <w:rFonts w:cs="Times New Roman"/>
          <w:szCs w:val="24"/>
        </w:rPr>
        <w:t>, timelines</w:t>
      </w:r>
      <w:r w:rsidR="0065149E">
        <w:rPr>
          <w:rFonts w:cs="Times New Roman"/>
          <w:szCs w:val="24"/>
        </w:rPr>
        <w:t>,</w:t>
      </w:r>
      <w:r w:rsidR="00D90D91">
        <w:rPr>
          <w:rFonts w:cs="Times New Roman"/>
          <w:szCs w:val="24"/>
        </w:rPr>
        <w:t xml:space="preserve"> and </w:t>
      </w:r>
      <w:r w:rsidR="00966B2E">
        <w:rPr>
          <w:rFonts w:cs="Times New Roman"/>
          <w:szCs w:val="24"/>
        </w:rPr>
        <w:t xml:space="preserve">the </w:t>
      </w:r>
      <w:r w:rsidR="00D90D91">
        <w:rPr>
          <w:rFonts w:cs="Times New Roman"/>
          <w:szCs w:val="24"/>
        </w:rPr>
        <w:t>evaluation</w:t>
      </w:r>
      <w:r w:rsidR="00966B2E">
        <w:rPr>
          <w:rFonts w:cs="Times New Roman"/>
          <w:szCs w:val="24"/>
        </w:rPr>
        <w:t xml:space="preserve"> process</w:t>
      </w:r>
      <w:r w:rsidR="00D90D91">
        <w:rPr>
          <w:rFonts w:cs="Times New Roman"/>
          <w:szCs w:val="24"/>
        </w:rPr>
        <w:t xml:space="preserve"> of a </w:t>
      </w:r>
      <w:r w:rsidR="00537901">
        <w:rPr>
          <w:rFonts w:cs="Times New Roman"/>
          <w:szCs w:val="24"/>
        </w:rPr>
        <w:t xml:space="preserve">community solar </w:t>
      </w:r>
      <w:r w:rsidR="00CB0A0F">
        <w:rPr>
          <w:rFonts w:cs="Times New Roman"/>
          <w:szCs w:val="24"/>
        </w:rPr>
        <w:t>challenge</w:t>
      </w:r>
      <w:r w:rsidR="002E4102">
        <w:rPr>
          <w:rFonts w:cs="Times New Roman"/>
          <w:szCs w:val="24"/>
        </w:rPr>
        <w:t xml:space="preserve">. Comments </w:t>
      </w:r>
      <w:r w:rsidR="00C97DE0">
        <w:rPr>
          <w:rFonts w:cs="Times New Roman"/>
          <w:szCs w:val="24"/>
        </w:rPr>
        <w:t xml:space="preserve">will be </w:t>
      </w:r>
      <w:r w:rsidR="002E4102">
        <w:rPr>
          <w:rFonts w:cs="Times New Roman"/>
          <w:szCs w:val="24"/>
        </w:rPr>
        <w:t>accepted from</w:t>
      </w:r>
      <w:r w:rsidR="00537901">
        <w:rPr>
          <w:rFonts w:cs="Times New Roman"/>
          <w:szCs w:val="24"/>
        </w:rPr>
        <w:t xml:space="preserve"> the public</w:t>
      </w:r>
      <w:r w:rsidR="005236C8">
        <w:rPr>
          <w:rFonts w:cs="Times New Roman"/>
          <w:szCs w:val="24"/>
        </w:rPr>
        <w:t xml:space="preserve">, </w:t>
      </w:r>
      <w:r w:rsidR="00966B2E">
        <w:rPr>
          <w:rFonts w:cs="Times New Roman"/>
          <w:szCs w:val="24"/>
        </w:rPr>
        <w:t xml:space="preserve">and more specifically from </w:t>
      </w:r>
      <w:r w:rsidR="00537901">
        <w:rPr>
          <w:rFonts w:cs="Times New Roman"/>
          <w:szCs w:val="24"/>
        </w:rPr>
        <w:t>all i</w:t>
      </w:r>
      <w:r w:rsidR="005236C8">
        <w:rPr>
          <w:rFonts w:cs="Times New Roman"/>
          <w:szCs w:val="24"/>
        </w:rPr>
        <w:t xml:space="preserve">nterested potential contestants of such a competition. </w:t>
      </w:r>
      <w:r w:rsidR="00537901">
        <w:rPr>
          <w:rFonts w:cs="Times New Roman"/>
          <w:szCs w:val="24"/>
        </w:rPr>
        <w:t xml:space="preserve"> </w:t>
      </w:r>
    </w:p>
    <w:bookmarkEnd w:id="0"/>
    <w:p w14:paraId="25534163" w14:textId="77777777" w:rsidR="0094446F" w:rsidRDefault="0094446F" w:rsidP="00681D63">
      <w:pPr>
        <w:autoSpaceDE w:val="0"/>
        <w:autoSpaceDN w:val="0"/>
        <w:adjustRightInd w:val="0"/>
        <w:spacing w:after="0" w:line="240" w:lineRule="auto"/>
        <w:jc w:val="both"/>
        <w:rPr>
          <w:rFonts w:cs="Times New Roman"/>
          <w:szCs w:val="24"/>
        </w:rPr>
      </w:pPr>
    </w:p>
    <w:p w14:paraId="060027DE" w14:textId="77777777" w:rsidR="000A58E9" w:rsidRDefault="005E496F" w:rsidP="004830C3">
      <w:pPr>
        <w:spacing w:line="240" w:lineRule="auto"/>
        <w:jc w:val="both"/>
        <w:rPr>
          <w:sz w:val="23"/>
          <w:szCs w:val="23"/>
        </w:rPr>
      </w:pPr>
      <w:r w:rsidRPr="00002DFD">
        <w:rPr>
          <w:rFonts w:cs="Times New Roman"/>
          <w:b/>
          <w:szCs w:val="24"/>
        </w:rPr>
        <w:t>BACKGROUND</w:t>
      </w:r>
      <w:r>
        <w:rPr>
          <w:rFonts w:cs="Times New Roman"/>
          <w:szCs w:val="24"/>
        </w:rPr>
        <w:t xml:space="preserve">: </w:t>
      </w:r>
      <w:r>
        <w:rPr>
          <w:rFonts w:cs="Times New Roman"/>
          <w:color w:val="0070C0"/>
          <w:szCs w:val="24"/>
        </w:rPr>
        <w:t xml:space="preserve"> </w:t>
      </w:r>
      <w:r w:rsidR="004830C3">
        <w:rPr>
          <w:sz w:val="23"/>
          <w:szCs w:val="23"/>
        </w:rPr>
        <w:t xml:space="preserve">Community solar is an innovative approach to bringing solar to communities across the nation.  It connects community stakeholders while increasing the deployment of renewable energy. Community solar is a broad term that includes several types of business models that support solar deployment at lower costs and in innovative ways, including group purchasing, crowd financing, donation-based models, community investment, and shared solar. </w:t>
      </w:r>
    </w:p>
    <w:p w14:paraId="4F062C44" w14:textId="77777777" w:rsidR="000A58E9" w:rsidRDefault="004830C3" w:rsidP="004830C3">
      <w:pPr>
        <w:spacing w:line="240" w:lineRule="auto"/>
        <w:jc w:val="both"/>
        <w:rPr>
          <w:rFonts w:cs="Times New Roman"/>
          <w:szCs w:val="24"/>
        </w:rPr>
      </w:pPr>
      <w:r>
        <w:rPr>
          <w:sz w:val="23"/>
          <w:szCs w:val="23"/>
        </w:rPr>
        <w:t>Shared solar models allocate the electricity of a jointly owned or leased system to offset</w:t>
      </w:r>
      <w:r w:rsidR="006C7CE9">
        <w:rPr>
          <w:sz w:val="23"/>
          <w:szCs w:val="23"/>
        </w:rPr>
        <w:t xml:space="preserve"> and reduce</w:t>
      </w:r>
      <w:r>
        <w:rPr>
          <w:sz w:val="23"/>
          <w:szCs w:val="23"/>
        </w:rPr>
        <w:t xml:space="preserve"> individual consumers’ electricity bills, allowing multiple energy consumers to share the benefits</w:t>
      </w:r>
      <w:r w:rsidR="006C7CE9">
        <w:rPr>
          <w:sz w:val="23"/>
          <w:szCs w:val="23"/>
        </w:rPr>
        <w:t>,</w:t>
      </w:r>
      <w:r>
        <w:rPr>
          <w:sz w:val="23"/>
          <w:szCs w:val="23"/>
        </w:rPr>
        <w:t xml:space="preserve"> of a single solar array.</w:t>
      </w:r>
      <w:r>
        <w:rPr>
          <w:rStyle w:val="FootnoteReference"/>
          <w:sz w:val="23"/>
          <w:szCs w:val="23"/>
        </w:rPr>
        <w:footnoteRef/>
      </w:r>
      <w:r>
        <w:rPr>
          <w:sz w:val="23"/>
          <w:szCs w:val="23"/>
        </w:rPr>
        <w:t xml:space="preserve"> </w:t>
      </w:r>
      <w:r>
        <w:rPr>
          <w:rFonts w:cs="Times New Roman"/>
          <w:szCs w:val="24"/>
        </w:rPr>
        <w:t>Shared solar alone has the potential to double the residential solar market by enabling solar access to the 49% of American families and businesses that do not have a “solar ready” roof.</w:t>
      </w:r>
      <w:r w:rsidR="000A58E9" w:rsidRPr="000A58E9">
        <w:rPr>
          <w:rFonts w:cs="Times New Roman"/>
          <w:szCs w:val="24"/>
        </w:rPr>
        <w:t xml:space="preserve"> </w:t>
      </w:r>
    </w:p>
    <w:p w14:paraId="3ADD0485" w14:textId="77777777" w:rsidR="004830C3" w:rsidRDefault="000A58E9" w:rsidP="004830C3">
      <w:pPr>
        <w:spacing w:line="240" w:lineRule="auto"/>
        <w:jc w:val="both"/>
        <w:rPr>
          <w:rFonts w:cs="Times New Roman"/>
          <w:szCs w:val="24"/>
        </w:rPr>
      </w:pPr>
      <w:r>
        <w:rPr>
          <w:rFonts w:cs="Times New Roman"/>
          <w:szCs w:val="24"/>
        </w:rPr>
        <w:t xml:space="preserve">Community solar </w:t>
      </w:r>
      <w:r w:rsidR="00961A30">
        <w:rPr>
          <w:rFonts w:cs="Times New Roman"/>
          <w:szCs w:val="24"/>
        </w:rPr>
        <w:t xml:space="preserve">also </w:t>
      </w:r>
      <w:r>
        <w:rPr>
          <w:rFonts w:cs="Times New Roman"/>
          <w:szCs w:val="24"/>
        </w:rPr>
        <w:t>has the potential to br</w:t>
      </w:r>
      <w:r w:rsidRPr="00E5447C">
        <w:rPr>
          <w:rFonts w:cs="Times New Roman"/>
          <w:szCs w:val="24"/>
        </w:rPr>
        <w:t>ing solar to underserved communities, including low and moderate</w:t>
      </w:r>
      <w:r>
        <w:rPr>
          <w:rFonts w:cs="Times New Roman"/>
          <w:szCs w:val="24"/>
        </w:rPr>
        <w:t>-</w:t>
      </w:r>
      <w:r w:rsidRPr="00E5447C">
        <w:rPr>
          <w:rFonts w:cs="Times New Roman"/>
          <w:szCs w:val="24"/>
        </w:rPr>
        <w:t xml:space="preserve">income families, due to lower barriers to entry and lower overall costs from </w:t>
      </w:r>
      <w:proofErr w:type="gramStart"/>
      <w:r w:rsidRPr="00E5447C">
        <w:rPr>
          <w:rFonts w:cs="Times New Roman"/>
          <w:szCs w:val="24"/>
        </w:rPr>
        <w:t>economies</w:t>
      </w:r>
      <w:proofErr w:type="gramEnd"/>
      <w:r w:rsidRPr="00E5447C">
        <w:rPr>
          <w:rFonts w:cs="Times New Roman"/>
          <w:szCs w:val="24"/>
        </w:rPr>
        <w:t xml:space="preserve"> of scale.  </w:t>
      </w:r>
    </w:p>
    <w:p w14:paraId="4C0337A9" w14:textId="77777777" w:rsidR="00927552" w:rsidRDefault="00575CF2" w:rsidP="003C5349">
      <w:pPr>
        <w:spacing w:line="240" w:lineRule="auto"/>
        <w:jc w:val="both"/>
        <w:rPr>
          <w:rFonts w:cs="Times New Roman"/>
          <w:szCs w:val="24"/>
        </w:rPr>
      </w:pPr>
      <w:r>
        <w:rPr>
          <w:rFonts w:cs="Times New Roman"/>
          <w:szCs w:val="24"/>
        </w:rPr>
        <w:t>On July 7, 2015, the White House a</w:t>
      </w:r>
      <w:r w:rsidR="003C5349">
        <w:rPr>
          <w:rFonts w:cs="Times New Roman"/>
          <w:szCs w:val="24"/>
        </w:rPr>
        <w:t xml:space="preserve">nnounced the </w:t>
      </w:r>
      <w:hyperlink r:id="rId13" w:history="1">
        <w:r w:rsidR="003C5349" w:rsidRPr="00260330">
          <w:rPr>
            <w:rStyle w:val="Hyperlink"/>
            <w:rFonts w:cs="Times New Roman"/>
            <w:szCs w:val="24"/>
          </w:rPr>
          <w:t>National Community Solar Partnership</w:t>
        </w:r>
      </w:hyperlink>
      <w:r w:rsidR="003C5349">
        <w:rPr>
          <w:rFonts w:cs="Times New Roman"/>
          <w:szCs w:val="24"/>
        </w:rPr>
        <w:t xml:space="preserve"> to expand solar access to all Americans, with specific emphasis on serving the low and moderate </w:t>
      </w:r>
      <w:r w:rsidR="0065726A">
        <w:rPr>
          <w:rFonts w:cs="Times New Roman"/>
          <w:szCs w:val="24"/>
        </w:rPr>
        <w:t xml:space="preserve">income </w:t>
      </w:r>
      <w:r w:rsidR="003C5349">
        <w:rPr>
          <w:rFonts w:cs="Times New Roman"/>
          <w:szCs w:val="24"/>
        </w:rPr>
        <w:t>(</w:t>
      </w:r>
      <w:proofErr w:type="spellStart"/>
      <w:r w:rsidR="003C5349">
        <w:rPr>
          <w:rFonts w:cs="Times New Roman"/>
          <w:szCs w:val="24"/>
        </w:rPr>
        <w:t>LMI</w:t>
      </w:r>
      <w:proofErr w:type="spellEnd"/>
      <w:r w:rsidR="003C5349">
        <w:rPr>
          <w:rFonts w:cs="Times New Roman"/>
          <w:szCs w:val="24"/>
        </w:rPr>
        <w:t xml:space="preserve">) communities. Led by </w:t>
      </w:r>
      <w:hyperlink r:id="rId14" w:history="1">
        <w:proofErr w:type="spellStart"/>
        <w:r w:rsidR="003C5349" w:rsidRPr="00A01158">
          <w:rPr>
            <w:rStyle w:val="Hyperlink"/>
            <w:rFonts w:cs="Times New Roman"/>
            <w:szCs w:val="24"/>
          </w:rPr>
          <w:t>DOE’s</w:t>
        </w:r>
        <w:proofErr w:type="spellEnd"/>
        <w:r w:rsidR="003C5349" w:rsidRPr="00A01158">
          <w:rPr>
            <w:rStyle w:val="Hyperlink"/>
            <w:rFonts w:cs="Times New Roman"/>
            <w:szCs w:val="24"/>
          </w:rPr>
          <w:t xml:space="preserve"> </w:t>
        </w:r>
        <w:proofErr w:type="spellStart"/>
        <w:r w:rsidR="003C5349" w:rsidRPr="00A01158">
          <w:rPr>
            <w:rStyle w:val="Hyperlink"/>
            <w:rFonts w:cs="Times New Roman"/>
            <w:szCs w:val="24"/>
          </w:rPr>
          <w:t>SunShot</w:t>
        </w:r>
        <w:proofErr w:type="spellEnd"/>
      </w:hyperlink>
      <w:r w:rsidR="00260330">
        <w:rPr>
          <w:rFonts w:cs="Times New Roman"/>
          <w:szCs w:val="24"/>
        </w:rPr>
        <w:t xml:space="preserve">, this </w:t>
      </w:r>
      <w:r w:rsidR="00927552">
        <w:rPr>
          <w:rFonts w:cs="Times New Roman"/>
          <w:szCs w:val="24"/>
        </w:rPr>
        <w:t>P</w:t>
      </w:r>
      <w:r w:rsidR="00260330">
        <w:rPr>
          <w:rFonts w:cs="Times New Roman"/>
          <w:szCs w:val="24"/>
        </w:rPr>
        <w:t>artnership</w:t>
      </w:r>
      <w:r w:rsidR="003C5349">
        <w:rPr>
          <w:rFonts w:cs="Times New Roman"/>
          <w:szCs w:val="24"/>
        </w:rPr>
        <w:t xml:space="preserve"> includes </w:t>
      </w:r>
      <w:r w:rsidR="00A01158">
        <w:rPr>
          <w:rFonts w:cs="Times New Roman"/>
          <w:szCs w:val="24"/>
        </w:rPr>
        <w:t xml:space="preserve">the </w:t>
      </w:r>
      <w:hyperlink r:id="rId15" w:history="1">
        <w:r w:rsidR="00A01158" w:rsidRPr="00A01158">
          <w:rPr>
            <w:rStyle w:val="Hyperlink"/>
            <w:rFonts w:cs="Times New Roman"/>
            <w:szCs w:val="24"/>
          </w:rPr>
          <w:t xml:space="preserve">U.S. </w:t>
        </w:r>
        <w:r w:rsidR="003C5349" w:rsidRPr="00A11CB8">
          <w:rPr>
            <w:rStyle w:val="Hyperlink"/>
            <w:rFonts w:cs="Times New Roman"/>
            <w:szCs w:val="24"/>
          </w:rPr>
          <w:t>Housing and Urban Development (HUD)</w:t>
        </w:r>
      </w:hyperlink>
      <w:r w:rsidR="003C5349" w:rsidRPr="003A3250">
        <w:rPr>
          <w:rFonts w:cs="Times New Roman"/>
          <w:szCs w:val="24"/>
        </w:rPr>
        <w:t xml:space="preserve">, the </w:t>
      </w:r>
      <w:hyperlink r:id="rId16" w:history="1">
        <w:r w:rsidR="00A01158" w:rsidRPr="00A01158">
          <w:rPr>
            <w:rStyle w:val="Hyperlink"/>
            <w:rFonts w:cs="Times New Roman"/>
            <w:szCs w:val="24"/>
          </w:rPr>
          <w:t xml:space="preserve">U.S. </w:t>
        </w:r>
        <w:r w:rsidR="003C5349" w:rsidRPr="00A11CB8">
          <w:rPr>
            <w:rStyle w:val="Hyperlink"/>
            <w:rFonts w:cs="Times New Roman"/>
            <w:szCs w:val="24"/>
          </w:rPr>
          <w:t>Environmental Protection Agency (EPA)</w:t>
        </w:r>
      </w:hyperlink>
      <w:r w:rsidR="003C5349" w:rsidRPr="003A3250">
        <w:rPr>
          <w:rFonts w:cs="Times New Roman"/>
          <w:szCs w:val="24"/>
        </w:rPr>
        <w:t xml:space="preserve">, the </w:t>
      </w:r>
      <w:hyperlink r:id="rId17" w:history="1">
        <w:r w:rsidR="00A01158" w:rsidRPr="00961A30">
          <w:rPr>
            <w:rStyle w:val="Hyperlink"/>
          </w:rPr>
          <w:t xml:space="preserve">U.S. </w:t>
        </w:r>
        <w:r w:rsidR="003C5349" w:rsidRPr="00961A30">
          <w:rPr>
            <w:rStyle w:val="Hyperlink"/>
            <w:rFonts w:cs="Times New Roman"/>
            <w:szCs w:val="24"/>
          </w:rPr>
          <w:t>Department of Agriculture (USDA)</w:t>
        </w:r>
        <w:r w:rsidR="00927552" w:rsidRPr="00961A30">
          <w:rPr>
            <w:rStyle w:val="Hyperlink"/>
            <w:rFonts w:cs="Times New Roman"/>
            <w:szCs w:val="24"/>
          </w:rPr>
          <w:t>,</w:t>
        </w:r>
      </w:hyperlink>
      <w:r w:rsidR="00927552">
        <w:rPr>
          <w:rFonts w:cs="Times New Roman"/>
          <w:szCs w:val="24"/>
        </w:rPr>
        <w:t xml:space="preserve"> and key players in the community solar space, including </w:t>
      </w:r>
      <w:r w:rsidR="003C5349" w:rsidRPr="003A3250">
        <w:rPr>
          <w:rFonts w:cs="Times New Roman"/>
          <w:szCs w:val="24"/>
        </w:rPr>
        <w:t>solar companies, non-profit organizations, state and community leaders, and financial institutions</w:t>
      </w:r>
      <w:r w:rsidR="00927552">
        <w:rPr>
          <w:rFonts w:cs="Times New Roman"/>
          <w:szCs w:val="24"/>
        </w:rPr>
        <w:t xml:space="preserve">. </w:t>
      </w:r>
    </w:p>
    <w:p w14:paraId="327B23F7" w14:textId="77777777" w:rsidR="00104B21" w:rsidRDefault="00927552" w:rsidP="00104B21">
      <w:pPr>
        <w:spacing w:after="0" w:line="240" w:lineRule="auto"/>
        <w:jc w:val="both"/>
        <w:rPr>
          <w:rFonts w:cs="Times New Roman"/>
          <w:szCs w:val="24"/>
        </w:rPr>
      </w:pPr>
      <w:r>
        <w:rPr>
          <w:rFonts w:cs="Times New Roman"/>
          <w:szCs w:val="24"/>
        </w:rPr>
        <w:t>The Partnership members collaborate</w:t>
      </w:r>
      <w:r w:rsidR="003C5349" w:rsidRPr="003A3250">
        <w:rPr>
          <w:rFonts w:cs="Times New Roman"/>
          <w:szCs w:val="24"/>
        </w:rPr>
        <w:t xml:space="preserve"> on </w:t>
      </w:r>
      <w:r w:rsidR="00C559B9">
        <w:rPr>
          <w:rFonts w:cs="Times New Roman"/>
          <w:szCs w:val="24"/>
        </w:rPr>
        <w:t>several topic</w:t>
      </w:r>
      <w:r w:rsidR="00104B21">
        <w:rPr>
          <w:rFonts w:cs="Times New Roman"/>
          <w:szCs w:val="24"/>
        </w:rPr>
        <w:t>s</w:t>
      </w:r>
      <w:r w:rsidR="00C559B9">
        <w:rPr>
          <w:rFonts w:cs="Times New Roman"/>
          <w:szCs w:val="24"/>
        </w:rPr>
        <w:t xml:space="preserve">: </w:t>
      </w:r>
    </w:p>
    <w:p w14:paraId="391F7ED7" w14:textId="77777777" w:rsidR="00104B21" w:rsidRPr="00104B21" w:rsidRDefault="007D333E" w:rsidP="00104B21">
      <w:pPr>
        <w:pStyle w:val="ListParagraph"/>
        <w:numPr>
          <w:ilvl w:val="0"/>
          <w:numId w:val="40"/>
        </w:numPr>
        <w:spacing w:after="0" w:line="240" w:lineRule="auto"/>
        <w:jc w:val="both"/>
        <w:rPr>
          <w:rFonts w:cs="Times New Roman"/>
          <w:szCs w:val="24"/>
        </w:rPr>
      </w:pPr>
      <w:r>
        <w:rPr>
          <w:rFonts w:cs="Times New Roman"/>
          <w:szCs w:val="24"/>
        </w:rPr>
        <w:t>G</w:t>
      </w:r>
      <w:r w:rsidRPr="00104B21">
        <w:rPr>
          <w:rFonts w:cs="Times New Roman"/>
          <w:szCs w:val="24"/>
        </w:rPr>
        <w:t xml:space="preserve">reater </w:t>
      </w:r>
      <w:r w:rsidR="003C5349" w:rsidRPr="00104B21">
        <w:rPr>
          <w:rFonts w:cs="Times New Roman"/>
          <w:szCs w:val="24"/>
        </w:rPr>
        <w:t>utilization of existing federal and state resources</w:t>
      </w:r>
      <w:r w:rsidR="00C559B9" w:rsidRPr="00104B21">
        <w:rPr>
          <w:rFonts w:cs="Times New Roman"/>
          <w:szCs w:val="24"/>
        </w:rPr>
        <w:t>;</w:t>
      </w:r>
      <w:r w:rsidR="003C5349" w:rsidRPr="00104B21">
        <w:rPr>
          <w:rFonts w:cs="Times New Roman"/>
          <w:szCs w:val="24"/>
        </w:rPr>
        <w:t xml:space="preserve"> </w:t>
      </w:r>
    </w:p>
    <w:p w14:paraId="0851DC38" w14:textId="77777777" w:rsidR="00104B21" w:rsidRPr="00104B21" w:rsidRDefault="007D333E" w:rsidP="00104B21">
      <w:pPr>
        <w:pStyle w:val="ListParagraph"/>
        <w:numPr>
          <w:ilvl w:val="0"/>
          <w:numId w:val="40"/>
        </w:numPr>
        <w:spacing w:after="0" w:line="240" w:lineRule="auto"/>
        <w:jc w:val="both"/>
        <w:rPr>
          <w:rFonts w:cs="Times New Roman"/>
          <w:szCs w:val="24"/>
        </w:rPr>
      </w:pPr>
      <w:r>
        <w:rPr>
          <w:rFonts w:cs="Times New Roman"/>
          <w:szCs w:val="24"/>
        </w:rPr>
        <w:lastRenderedPageBreak/>
        <w:t>S</w:t>
      </w:r>
      <w:r w:rsidRPr="00104B21">
        <w:rPr>
          <w:rFonts w:cs="Times New Roman"/>
          <w:szCs w:val="24"/>
        </w:rPr>
        <w:t xml:space="preserve">haring </w:t>
      </w:r>
      <w:r w:rsidR="003C5349" w:rsidRPr="00104B21">
        <w:rPr>
          <w:rFonts w:cs="Times New Roman"/>
          <w:szCs w:val="24"/>
        </w:rPr>
        <w:t>of best practices at the state level</w:t>
      </w:r>
      <w:r w:rsidR="00C559B9" w:rsidRPr="00104B21">
        <w:rPr>
          <w:rFonts w:cs="Times New Roman"/>
          <w:szCs w:val="24"/>
        </w:rPr>
        <w:t>;</w:t>
      </w:r>
      <w:r w:rsidR="003C5349" w:rsidRPr="00104B21">
        <w:rPr>
          <w:rFonts w:cs="Times New Roman"/>
          <w:szCs w:val="24"/>
        </w:rPr>
        <w:t xml:space="preserve"> </w:t>
      </w:r>
    </w:p>
    <w:p w14:paraId="477A0937" w14:textId="77777777" w:rsidR="00104B21" w:rsidRPr="00104B21" w:rsidRDefault="007D333E" w:rsidP="00104B21">
      <w:pPr>
        <w:pStyle w:val="ListParagraph"/>
        <w:numPr>
          <w:ilvl w:val="0"/>
          <w:numId w:val="40"/>
        </w:numPr>
        <w:spacing w:after="0" w:line="240" w:lineRule="auto"/>
        <w:jc w:val="both"/>
        <w:rPr>
          <w:rFonts w:cs="Times New Roman"/>
          <w:szCs w:val="24"/>
        </w:rPr>
      </w:pPr>
      <w:r>
        <w:rPr>
          <w:rFonts w:cs="Times New Roman"/>
          <w:szCs w:val="24"/>
        </w:rPr>
        <w:t>D</w:t>
      </w:r>
      <w:r w:rsidRPr="00104B21">
        <w:rPr>
          <w:rFonts w:cs="Times New Roman"/>
          <w:szCs w:val="24"/>
        </w:rPr>
        <w:t xml:space="preserve">evelopment </w:t>
      </w:r>
      <w:r w:rsidR="003C5349" w:rsidRPr="00104B21">
        <w:rPr>
          <w:rFonts w:cs="Times New Roman"/>
          <w:szCs w:val="24"/>
        </w:rPr>
        <w:t>of new financing arrangements and business models</w:t>
      </w:r>
      <w:r w:rsidR="00C559B9" w:rsidRPr="00104B21">
        <w:rPr>
          <w:rFonts w:cs="Times New Roman"/>
          <w:szCs w:val="24"/>
        </w:rPr>
        <w:t>;</w:t>
      </w:r>
      <w:r w:rsidR="003C5349" w:rsidRPr="00104B21">
        <w:rPr>
          <w:rFonts w:cs="Times New Roman"/>
          <w:szCs w:val="24"/>
        </w:rPr>
        <w:t xml:space="preserve"> </w:t>
      </w:r>
    </w:p>
    <w:p w14:paraId="2FC057A7" w14:textId="77777777" w:rsidR="00104B21" w:rsidRPr="00104B21" w:rsidRDefault="007D333E" w:rsidP="00104B21">
      <w:pPr>
        <w:pStyle w:val="ListParagraph"/>
        <w:numPr>
          <w:ilvl w:val="0"/>
          <w:numId w:val="40"/>
        </w:numPr>
        <w:spacing w:after="0" w:line="240" w:lineRule="auto"/>
        <w:jc w:val="both"/>
        <w:rPr>
          <w:rFonts w:cs="Times New Roman"/>
          <w:szCs w:val="24"/>
        </w:rPr>
      </w:pPr>
      <w:r>
        <w:rPr>
          <w:rFonts w:cs="Times New Roman"/>
          <w:szCs w:val="24"/>
        </w:rPr>
        <w:t>N</w:t>
      </w:r>
      <w:r w:rsidRPr="00104B21">
        <w:rPr>
          <w:rFonts w:cs="Times New Roman"/>
          <w:szCs w:val="24"/>
        </w:rPr>
        <w:t xml:space="preserve">ew </w:t>
      </w:r>
      <w:r w:rsidR="003C5349" w:rsidRPr="00104B21">
        <w:rPr>
          <w:rFonts w:cs="Times New Roman"/>
          <w:szCs w:val="24"/>
        </w:rPr>
        <w:t>approaches to customer acquisition and community building</w:t>
      </w:r>
      <w:r w:rsidR="00C559B9" w:rsidRPr="00104B21">
        <w:rPr>
          <w:rFonts w:cs="Times New Roman"/>
          <w:szCs w:val="24"/>
        </w:rPr>
        <w:t>;</w:t>
      </w:r>
      <w:r w:rsidR="003C5349" w:rsidRPr="00104B21">
        <w:rPr>
          <w:rFonts w:cs="Times New Roman"/>
          <w:szCs w:val="24"/>
        </w:rPr>
        <w:t xml:space="preserve"> </w:t>
      </w:r>
    </w:p>
    <w:p w14:paraId="00EF5EE3" w14:textId="77777777" w:rsidR="00104B21" w:rsidRPr="00104B21" w:rsidRDefault="007D333E" w:rsidP="00104B21">
      <w:pPr>
        <w:pStyle w:val="ListParagraph"/>
        <w:numPr>
          <w:ilvl w:val="0"/>
          <w:numId w:val="40"/>
        </w:numPr>
        <w:spacing w:after="0" w:line="240" w:lineRule="auto"/>
        <w:jc w:val="both"/>
        <w:rPr>
          <w:rFonts w:cs="Times New Roman"/>
          <w:szCs w:val="24"/>
        </w:rPr>
      </w:pPr>
      <w:r>
        <w:rPr>
          <w:rFonts w:cs="Times New Roman"/>
          <w:szCs w:val="24"/>
        </w:rPr>
        <w:t xml:space="preserve">Novel models for </w:t>
      </w:r>
      <w:r w:rsidR="003C5349" w:rsidRPr="00104B21">
        <w:rPr>
          <w:rFonts w:cs="Times New Roman"/>
          <w:szCs w:val="24"/>
        </w:rPr>
        <w:t>multifamily deployment considerations</w:t>
      </w:r>
      <w:r w:rsidR="00260330" w:rsidRPr="00104B21">
        <w:rPr>
          <w:rFonts w:cs="Times New Roman"/>
          <w:szCs w:val="24"/>
        </w:rPr>
        <w:t>.</w:t>
      </w:r>
      <w:r w:rsidR="00A11CB8" w:rsidRPr="00104B21">
        <w:rPr>
          <w:rFonts w:cs="Times New Roman"/>
          <w:szCs w:val="24"/>
        </w:rPr>
        <w:t xml:space="preserve"> </w:t>
      </w:r>
    </w:p>
    <w:p w14:paraId="7A17ED4C" w14:textId="77777777" w:rsidR="003C5349" w:rsidRDefault="00260330" w:rsidP="00104B21">
      <w:pPr>
        <w:spacing w:after="0" w:line="240" w:lineRule="auto"/>
        <w:jc w:val="both"/>
        <w:rPr>
          <w:rFonts w:cs="Times New Roman"/>
          <w:szCs w:val="24"/>
        </w:rPr>
      </w:pPr>
      <w:r w:rsidRPr="00104B21">
        <w:rPr>
          <w:rFonts w:cs="Times New Roman"/>
          <w:szCs w:val="24"/>
        </w:rPr>
        <w:t>More details about th</w:t>
      </w:r>
      <w:r w:rsidR="00C559B9" w:rsidRPr="00104B21">
        <w:rPr>
          <w:rFonts w:cs="Times New Roman"/>
          <w:szCs w:val="24"/>
        </w:rPr>
        <w:t>e</w:t>
      </w:r>
      <w:r w:rsidRPr="00104B21">
        <w:rPr>
          <w:rFonts w:cs="Times New Roman"/>
          <w:szCs w:val="24"/>
        </w:rPr>
        <w:t xml:space="preserve"> </w:t>
      </w:r>
      <w:r w:rsidR="00C559B9" w:rsidRPr="00104B21">
        <w:rPr>
          <w:rFonts w:cs="Times New Roman"/>
          <w:szCs w:val="24"/>
        </w:rPr>
        <w:t>P</w:t>
      </w:r>
      <w:r w:rsidRPr="00104B21">
        <w:rPr>
          <w:rFonts w:cs="Times New Roman"/>
          <w:szCs w:val="24"/>
        </w:rPr>
        <w:t>artnership</w:t>
      </w:r>
      <w:r w:rsidR="00C559B9" w:rsidRPr="00104B21">
        <w:rPr>
          <w:rFonts w:cs="Times New Roman"/>
          <w:szCs w:val="24"/>
        </w:rPr>
        <w:t>’s activities</w:t>
      </w:r>
      <w:r w:rsidRPr="00104B21">
        <w:rPr>
          <w:rFonts w:cs="Times New Roman"/>
          <w:szCs w:val="24"/>
        </w:rPr>
        <w:t xml:space="preserve"> and its members can be found</w:t>
      </w:r>
      <w:r w:rsidR="00927552" w:rsidRPr="00104B21">
        <w:rPr>
          <w:rFonts w:cs="Times New Roman"/>
          <w:szCs w:val="24"/>
        </w:rPr>
        <w:t xml:space="preserve"> online</w:t>
      </w:r>
      <w:r w:rsidRPr="00104B21">
        <w:rPr>
          <w:rFonts w:cs="Times New Roman"/>
          <w:szCs w:val="24"/>
        </w:rPr>
        <w:t xml:space="preserve"> </w:t>
      </w:r>
      <w:hyperlink r:id="rId18" w:history="1">
        <w:r w:rsidR="00927552" w:rsidRPr="00104B21">
          <w:rPr>
            <w:rStyle w:val="Hyperlink"/>
            <w:rFonts w:cs="Times New Roman"/>
            <w:szCs w:val="24"/>
          </w:rPr>
          <w:t>here</w:t>
        </w:r>
      </w:hyperlink>
      <w:r w:rsidR="00927552" w:rsidRPr="00104B21">
        <w:rPr>
          <w:rFonts w:cs="Times New Roman"/>
          <w:szCs w:val="24"/>
        </w:rPr>
        <w:t>.</w:t>
      </w:r>
      <w:r w:rsidRPr="00104B21">
        <w:rPr>
          <w:rFonts w:cs="Times New Roman"/>
          <w:szCs w:val="24"/>
        </w:rPr>
        <w:t xml:space="preserve">  </w:t>
      </w:r>
    </w:p>
    <w:p w14:paraId="02F77DB7" w14:textId="77777777" w:rsidR="00104B21" w:rsidRPr="00104B21" w:rsidRDefault="00104B21" w:rsidP="00104B21">
      <w:pPr>
        <w:spacing w:after="0" w:line="240" w:lineRule="auto"/>
        <w:jc w:val="both"/>
        <w:rPr>
          <w:rFonts w:cs="Times New Roman"/>
          <w:szCs w:val="24"/>
        </w:rPr>
      </w:pPr>
    </w:p>
    <w:p w14:paraId="6B9E934B" w14:textId="77777777" w:rsidR="009B0559" w:rsidRDefault="00260330" w:rsidP="005236C8">
      <w:pPr>
        <w:spacing w:line="240" w:lineRule="auto"/>
        <w:jc w:val="both"/>
        <w:rPr>
          <w:rFonts w:cs="Times New Roman"/>
          <w:szCs w:val="24"/>
        </w:rPr>
      </w:pPr>
      <w:r>
        <w:rPr>
          <w:rFonts w:cs="Times New Roman"/>
          <w:szCs w:val="24"/>
        </w:rPr>
        <w:t xml:space="preserve">In addition to the ongoing activities of the </w:t>
      </w:r>
      <w:hyperlink r:id="rId19" w:history="1">
        <w:r w:rsidR="00A11CB8" w:rsidRPr="00260330">
          <w:rPr>
            <w:rStyle w:val="Hyperlink"/>
            <w:rFonts w:cs="Times New Roman"/>
            <w:szCs w:val="24"/>
          </w:rPr>
          <w:t>National Community Solar Partnership</w:t>
        </w:r>
      </w:hyperlink>
      <w:r>
        <w:rPr>
          <w:rFonts w:cs="Times New Roman"/>
          <w:szCs w:val="24"/>
        </w:rPr>
        <w:t xml:space="preserve">, </w:t>
      </w:r>
      <w:proofErr w:type="spellStart"/>
      <w:r w:rsidR="00C873C5">
        <w:rPr>
          <w:rFonts w:cs="Times New Roman"/>
          <w:szCs w:val="24"/>
        </w:rPr>
        <w:t>SunShot</w:t>
      </w:r>
      <w:proofErr w:type="spellEnd"/>
      <w:r w:rsidR="00C873C5">
        <w:rPr>
          <w:rFonts w:cs="Times New Roman"/>
          <w:szCs w:val="24"/>
        </w:rPr>
        <w:t xml:space="preserve"> is exploring a </w:t>
      </w:r>
      <w:r w:rsidR="00980121">
        <w:rPr>
          <w:rFonts w:cs="Times New Roman"/>
          <w:szCs w:val="24"/>
        </w:rPr>
        <w:t>challenge</w:t>
      </w:r>
      <w:r w:rsidR="00C873C5">
        <w:rPr>
          <w:rFonts w:cs="Times New Roman"/>
          <w:szCs w:val="24"/>
        </w:rPr>
        <w:t xml:space="preserve"> to inspire </w:t>
      </w:r>
      <w:r w:rsidR="009B0559">
        <w:rPr>
          <w:rFonts w:cs="Times New Roman"/>
          <w:szCs w:val="24"/>
        </w:rPr>
        <w:t>dozen</w:t>
      </w:r>
      <w:r w:rsidR="00C873C5">
        <w:rPr>
          <w:rFonts w:cs="Times New Roman"/>
          <w:szCs w:val="24"/>
        </w:rPr>
        <w:t>s of communities around the nation to explore, implement</w:t>
      </w:r>
      <w:r w:rsidR="00C559B9">
        <w:rPr>
          <w:rFonts w:cs="Times New Roman"/>
          <w:szCs w:val="24"/>
        </w:rPr>
        <w:t>,</w:t>
      </w:r>
      <w:r w:rsidR="00C873C5">
        <w:rPr>
          <w:rFonts w:cs="Times New Roman"/>
          <w:szCs w:val="24"/>
        </w:rPr>
        <w:t xml:space="preserve"> and grow community solar </w:t>
      </w:r>
      <w:r w:rsidR="00D11084">
        <w:rPr>
          <w:rFonts w:cs="Times New Roman"/>
          <w:szCs w:val="24"/>
        </w:rPr>
        <w:t xml:space="preserve">programs and </w:t>
      </w:r>
      <w:r w:rsidR="00C873C5">
        <w:rPr>
          <w:rFonts w:cs="Times New Roman"/>
          <w:szCs w:val="24"/>
        </w:rPr>
        <w:t xml:space="preserve">projects. </w:t>
      </w:r>
      <w:proofErr w:type="spellStart"/>
      <w:r w:rsidR="00FD2B96">
        <w:rPr>
          <w:rFonts w:cs="Times New Roman"/>
          <w:szCs w:val="24"/>
        </w:rPr>
        <w:t>SunShot</w:t>
      </w:r>
      <w:proofErr w:type="spellEnd"/>
      <w:r w:rsidR="00FD2B96">
        <w:rPr>
          <w:rFonts w:cs="Times New Roman"/>
          <w:szCs w:val="24"/>
        </w:rPr>
        <w:t xml:space="preserve"> has developed a preliminary set of parameters for a community solar challenge</w:t>
      </w:r>
      <w:r w:rsidR="00C559B9">
        <w:rPr>
          <w:rFonts w:cs="Times New Roman"/>
          <w:szCs w:val="24"/>
        </w:rPr>
        <w:t xml:space="preserve">, </w:t>
      </w:r>
      <w:r w:rsidR="009B0559">
        <w:rPr>
          <w:rFonts w:cs="Times New Roman"/>
          <w:szCs w:val="24"/>
        </w:rPr>
        <w:t xml:space="preserve">and seeks feedback on the best way to provide resources to </w:t>
      </w:r>
      <w:r w:rsidR="00000B9D">
        <w:rPr>
          <w:rFonts w:cs="Times New Roman"/>
          <w:szCs w:val="24"/>
        </w:rPr>
        <w:t>variety of stakeholders to help spur innovative community solar business models to be tested and expanded in communities across America</w:t>
      </w:r>
      <w:r w:rsidR="00A11CB8">
        <w:rPr>
          <w:rFonts w:cs="Times New Roman"/>
          <w:szCs w:val="24"/>
        </w:rPr>
        <w:t>.</w:t>
      </w:r>
    </w:p>
    <w:p w14:paraId="3D859ED5" w14:textId="77777777" w:rsidR="00C95C44" w:rsidRDefault="00C873C5" w:rsidP="005236C8">
      <w:pPr>
        <w:spacing w:line="240" w:lineRule="auto"/>
        <w:jc w:val="both"/>
        <w:rPr>
          <w:rFonts w:cs="Times New Roman"/>
          <w:szCs w:val="24"/>
        </w:rPr>
      </w:pPr>
      <w:r>
        <w:rPr>
          <w:rFonts w:cs="Times New Roman"/>
          <w:szCs w:val="24"/>
        </w:rPr>
        <w:t xml:space="preserve">The following </w:t>
      </w:r>
      <w:r w:rsidR="00A01158">
        <w:rPr>
          <w:rFonts w:cs="Times New Roman"/>
          <w:szCs w:val="24"/>
        </w:rPr>
        <w:t>sub</w:t>
      </w:r>
      <w:r>
        <w:rPr>
          <w:rFonts w:cs="Times New Roman"/>
          <w:szCs w:val="24"/>
        </w:rPr>
        <w:t xml:space="preserve">sections describe a draft set of </w:t>
      </w:r>
      <w:r w:rsidR="007E0238">
        <w:rPr>
          <w:rFonts w:cs="Times New Roman"/>
          <w:szCs w:val="24"/>
        </w:rPr>
        <w:t>requirements</w:t>
      </w:r>
      <w:r>
        <w:rPr>
          <w:rFonts w:cs="Times New Roman"/>
          <w:szCs w:val="24"/>
        </w:rPr>
        <w:t xml:space="preserve"> for a community solar c</w:t>
      </w:r>
      <w:r w:rsidR="00C36785">
        <w:rPr>
          <w:rFonts w:cs="Times New Roman"/>
          <w:szCs w:val="24"/>
        </w:rPr>
        <w:t>hallenge</w:t>
      </w:r>
      <w:r w:rsidR="005236C8">
        <w:rPr>
          <w:rFonts w:cs="Times New Roman"/>
          <w:szCs w:val="24"/>
        </w:rPr>
        <w:t xml:space="preserve">. </w:t>
      </w:r>
      <w:r w:rsidR="006A4F28">
        <w:rPr>
          <w:rFonts w:cs="Times New Roman"/>
          <w:szCs w:val="24"/>
        </w:rPr>
        <w:t xml:space="preserve"> All interested parties are encouraged to review these subsections and answer some or all questions</w:t>
      </w:r>
      <w:r w:rsidR="00FD2B96">
        <w:rPr>
          <w:rFonts w:cs="Times New Roman"/>
          <w:szCs w:val="24"/>
        </w:rPr>
        <w:t xml:space="preserve"> shown in a</w:t>
      </w:r>
      <w:r w:rsidR="006A4F28">
        <w:rPr>
          <w:rFonts w:cs="Times New Roman"/>
          <w:szCs w:val="24"/>
        </w:rPr>
        <w:t xml:space="preserve"> section labeled “</w:t>
      </w:r>
      <w:r w:rsidR="006A4F28" w:rsidRPr="00002DFD">
        <w:rPr>
          <w:rFonts w:cs="Times New Roman"/>
          <w:b/>
          <w:szCs w:val="24"/>
        </w:rPr>
        <w:t>REQUEST FOR INFORMATION CATEGORIES AND QUESTIONS</w:t>
      </w:r>
      <w:r w:rsidR="006A4F28">
        <w:rPr>
          <w:rFonts w:cs="Times New Roman"/>
          <w:b/>
          <w:szCs w:val="24"/>
        </w:rPr>
        <w:t>”</w:t>
      </w:r>
      <w:r w:rsidR="00FD2B96">
        <w:rPr>
          <w:rFonts w:cs="Times New Roman"/>
          <w:b/>
          <w:szCs w:val="24"/>
        </w:rPr>
        <w:t xml:space="preserve"> </w:t>
      </w:r>
      <w:r w:rsidR="00FD2B96" w:rsidRPr="008930A0">
        <w:rPr>
          <w:rFonts w:cs="Times New Roman"/>
          <w:szCs w:val="24"/>
        </w:rPr>
        <w:t xml:space="preserve">of this </w:t>
      </w:r>
      <w:proofErr w:type="spellStart"/>
      <w:r w:rsidR="006A4F28" w:rsidRPr="00FD2B96">
        <w:rPr>
          <w:rFonts w:cs="Times New Roman"/>
          <w:szCs w:val="24"/>
        </w:rPr>
        <w:t>RFI</w:t>
      </w:r>
      <w:proofErr w:type="spellEnd"/>
      <w:r w:rsidR="00FD2B96" w:rsidRPr="00FD2B96">
        <w:rPr>
          <w:rFonts w:cs="Times New Roman"/>
          <w:szCs w:val="24"/>
        </w:rPr>
        <w:t>.</w:t>
      </w:r>
      <w:r w:rsidR="00FD2B96">
        <w:rPr>
          <w:rFonts w:cs="Times New Roman"/>
          <w:szCs w:val="24"/>
        </w:rPr>
        <w:t xml:space="preserve"> </w:t>
      </w:r>
      <w:r w:rsidR="006A4F28" w:rsidRPr="00DA0220" w:rsidDel="00C440E9">
        <w:rPr>
          <w:rFonts w:cs="Times New Roman"/>
          <w:szCs w:val="24"/>
        </w:rPr>
        <w:t xml:space="preserve"> </w:t>
      </w:r>
    </w:p>
    <w:p w14:paraId="4A2B223A" w14:textId="77777777" w:rsidR="00961A30" w:rsidRDefault="00961A30" w:rsidP="005236C8">
      <w:pPr>
        <w:spacing w:line="240" w:lineRule="auto"/>
        <w:jc w:val="both"/>
        <w:rPr>
          <w:rFonts w:cs="Times New Roman"/>
          <w:szCs w:val="24"/>
        </w:rPr>
      </w:pPr>
    </w:p>
    <w:p w14:paraId="73CCE488" w14:textId="77777777" w:rsidR="00961A30" w:rsidRPr="00961A30" w:rsidRDefault="00961A30" w:rsidP="005236C8">
      <w:pPr>
        <w:spacing w:line="240" w:lineRule="auto"/>
        <w:jc w:val="both"/>
        <w:rPr>
          <w:rFonts w:cs="Times New Roman"/>
          <w:b/>
          <w:szCs w:val="24"/>
        </w:rPr>
      </w:pPr>
      <w:r w:rsidRPr="00961A30">
        <w:rPr>
          <w:rFonts w:cs="Times New Roman"/>
          <w:b/>
          <w:szCs w:val="24"/>
        </w:rPr>
        <w:t xml:space="preserve">SOLAR </w:t>
      </w:r>
      <w:r>
        <w:rPr>
          <w:rFonts w:cs="Times New Roman"/>
          <w:b/>
          <w:szCs w:val="24"/>
        </w:rPr>
        <w:t xml:space="preserve">IN YOUR </w:t>
      </w:r>
      <w:r w:rsidRPr="00961A30">
        <w:rPr>
          <w:rFonts w:cs="Times New Roman"/>
          <w:b/>
          <w:szCs w:val="24"/>
        </w:rPr>
        <w:t>COMMUNITY CHALLENGE DESCRIPTION</w:t>
      </w:r>
    </w:p>
    <w:p w14:paraId="166830F7" w14:textId="77777777" w:rsidR="00F9514C" w:rsidRPr="008930A0" w:rsidRDefault="00C36785" w:rsidP="008930A0">
      <w:pPr>
        <w:pStyle w:val="ListParagraph"/>
        <w:numPr>
          <w:ilvl w:val="1"/>
          <w:numId w:val="26"/>
        </w:numPr>
        <w:rPr>
          <w:b/>
        </w:rPr>
      </w:pPr>
      <w:r>
        <w:rPr>
          <w:b/>
        </w:rPr>
        <w:t>Challenge</w:t>
      </w:r>
      <w:r w:rsidR="000D7AD5" w:rsidRPr="008930A0">
        <w:rPr>
          <w:b/>
        </w:rPr>
        <w:t xml:space="preserve"> </w:t>
      </w:r>
      <w:r w:rsidR="00F9514C" w:rsidRPr="008930A0">
        <w:rPr>
          <w:b/>
        </w:rPr>
        <w:t>Goal</w:t>
      </w:r>
      <w:r w:rsidR="00296F94">
        <w:rPr>
          <w:b/>
        </w:rPr>
        <w:t>s</w:t>
      </w:r>
    </w:p>
    <w:p w14:paraId="362B3B70" w14:textId="77777777" w:rsidR="00DC46FA" w:rsidRDefault="00D5041D" w:rsidP="00850E0C">
      <w:pPr>
        <w:spacing w:line="240" w:lineRule="auto"/>
        <w:jc w:val="both"/>
        <w:rPr>
          <w:rFonts w:cs="Times New Roman"/>
          <w:szCs w:val="24"/>
        </w:rPr>
      </w:pPr>
      <w:r>
        <w:rPr>
          <w:rFonts w:cs="Times New Roman"/>
          <w:szCs w:val="24"/>
        </w:rPr>
        <w:t xml:space="preserve">This $5 million </w:t>
      </w:r>
      <w:r w:rsidR="00C36785">
        <w:rPr>
          <w:rFonts w:cs="Times New Roman"/>
          <w:szCs w:val="24"/>
        </w:rPr>
        <w:t xml:space="preserve">challenge </w:t>
      </w:r>
      <w:r w:rsidR="006226BB">
        <w:rPr>
          <w:rFonts w:cs="Times New Roman"/>
          <w:szCs w:val="24"/>
        </w:rPr>
        <w:t>competition</w:t>
      </w:r>
      <w:r>
        <w:rPr>
          <w:rFonts w:cs="Times New Roman"/>
          <w:szCs w:val="24"/>
        </w:rPr>
        <w:t>’s goal is to</w:t>
      </w:r>
      <w:r w:rsidR="00F9514C">
        <w:rPr>
          <w:rFonts w:cs="Times New Roman"/>
          <w:szCs w:val="24"/>
        </w:rPr>
        <w:t xml:space="preserve"> </w:t>
      </w:r>
      <w:r w:rsidR="00837838">
        <w:rPr>
          <w:rFonts w:cs="Times New Roman"/>
          <w:szCs w:val="24"/>
        </w:rPr>
        <w:t>demonstrate a large number of community solar installations in a wide diversity of jurisdictions across the U</w:t>
      </w:r>
      <w:r w:rsidR="00397AB6">
        <w:rPr>
          <w:rFonts w:cs="Times New Roman"/>
          <w:szCs w:val="24"/>
        </w:rPr>
        <w:t>.</w:t>
      </w:r>
      <w:r w:rsidR="00837838">
        <w:rPr>
          <w:rFonts w:cs="Times New Roman"/>
          <w:szCs w:val="24"/>
        </w:rPr>
        <w:t>S</w:t>
      </w:r>
      <w:r w:rsidR="00397AB6">
        <w:rPr>
          <w:rFonts w:cs="Times New Roman"/>
          <w:szCs w:val="24"/>
        </w:rPr>
        <w:t>.</w:t>
      </w:r>
      <w:r w:rsidR="009C5BB9">
        <w:rPr>
          <w:rFonts w:cs="Times New Roman"/>
          <w:szCs w:val="24"/>
        </w:rPr>
        <w:t>, while expanding access to solar electricity</w:t>
      </w:r>
      <w:r w:rsidR="00F9514C">
        <w:rPr>
          <w:rFonts w:cs="Times New Roman"/>
          <w:szCs w:val="24"/>
        </w:rPr>
        <w:t xml:space="preserve">. </w:t>
      </w:r>
      <w:r w:rsidR="00702CE7">
        <w:rPr>
          <w:rFonts w:cs="Times New Roman"/>
          <w:szCs w:val="24"/>
        </w:rPr>
        <w:t xml:space="preserve"> Through</w:t>
      </w:r>
      <w:r w:rsidR="00952B65">
        <w:rPr>
          <w:rFonts w:cs="Times New Roman"/>
          <w:szCs w:val="24"/>
        </w:rPr>
        <w:t xml:space="preserve"> </w:t>
      </w:r>
      <w:r w:rsidR="00702CE7">
        <w:rPr>
          <w:rFonts w:cs="Times New Roman"/>
          <w:szCs w:val="24"/>
        </w:rPr>
        <w:t xml:space="preserve">the challenge, teams will </w:t>
      </w:r>
      <w:r w:rsidR="00DC46FA">
        <w:rPr>
          <w:rFonts w:cs="Times New Roman"/>
          <w:szCs w:val="24"/>
        </w:rPr>
        <w:t xml:space="preserve">create local community solar assets for scalable business practices, while </w:t>
      </w:r>
      <w:r w:rsidR="00702CE7">
        <w:rPr>
          <w:rFonts w:cs="Times New Roman"/>
          <w:szCs w:val="24"/>
        </w:rPr>
        <w:t>build</w:t>
      </w:r>
      <w:r w:rsidR="00DC46FA">
        <w:rPr>
          <w:rFonts w:cs="Times New Roman"/>
          <w:szCs w:val="24"/>
        </w:rPr>
        <w:t>ing</w:t>
      </w:r>
      <w:r w:rsidR="00702CE7">
        <w:rPr>
          <w:rFonts w:cs="Times New Roman"/>
          <w:szCs w:val="24"/>
        </w:rPr>
        <w:t xml:space="preserve"> local </w:t>
      </w:r>
      <w:r w:rsidR="00F37175">
        <w:rPr>
          <w:rFonts w:cs="Times New Roman"/>
          <w:szCs w:val="24"/>
        </w:rPr>
        <w:t>capacity around</w:t>
      </w:r>
      <w:r w:rsidR="00DC46FA">
        <w:rPr>
          <w:rFonts w:cs="Times New Roman"/>
          <w:szCs w:val="24"/>
        </w:rPr>
        <w:t xml:space="preserve"> </w:t>
      </w:r>
      <w:r w:rsidR="000418D1">
        <w:rPr>
          <w:rFonts w:cs="Times New Roman"/>
          <w:szCs w:val="24"/>
        </w:rPr>
        <w:t>the legal, tech</w:t>
      </w:r>
      <w:r w:rsidR="000418D1">
        <w:rPr>
          <w:rFonts w:cs="Times New Roman"/>
          <w:szCs w:val="24"/>
        </w:rPr>
        <w:lastRenderedPageBreak/>
        <w:t xml:space="preserve">nical, financial, and administrative </w:t>
      </w:r>
      <w:r w:rsidR="0082274D">
        <w:rPr>
          <w:rFonts w:cs="Times New Roman"/>
          <w:szCs w:val="24"/>
        </w:rPr>
        <w:t xml:space="preserve">aspects </w:t>
      </w:r>
      <w:r w:rsidR="000418D1">
        <w:rPr>
          <w:rFonts w:cs="Times New Roman"/>
          <w:szCs w:val="24"/>
        </w:rPr>
        <w:t xml:space="preserve">of community solar </w:t>
      </w:r>
      <w:r w:rsidR="00D11084">
        <w:rPr>
          <w:rFonts w:cs="Times New Roman"/>
          <w:szCs w:val="24"/>
        </w:rPr>
        <w:t xml:space="preserve">programs and </w:t>
      </w:r>
      <w:r w:rsidR="000418D1">
        <w:rPr>
          <w:rFonts w:cs="Times New Roman"/>
          <w:szCs w:val="24"/>
        </w:rPr>
        <w:t>projects. T</w:t>
      </w:r>
      <w:r w:rsidR="00DC46FA">
        <w:rPr>
          <w:rFonts w:cs="Times New Roman"/>
          <w:szCs w:val="24"/>
        </w:rPr>
        <w:t xml:space="preserve">eams will complete key milestones towards completing their community solar </w:t>
      </w:r>
      <w:r w:rsidR="00D11084">
        <w:rPr>
          <w:rFonts w:cs="Times New Roman"/>
          <w:szCs w:val="24"/>
        </w:rPr>
        <w:t xml:space="preserve">programs and </w:t>
      </w:r>
      <w:r w:rsidR="00DC46FA">
        <w:rPr>
          <w:rFonts w:cs="Times New Roman"/>
          <w:szCs w:val="24"/>
        </w:rPr>
        <w:t xml:space="preserve">projects, including </w:t>
      </w:r>
      <w:r w:rsidR="0082274D">
        <w:rPr>
          <w:rFonts w:cs="Times New Roman"/>
          <w:szCs w:val="24"/>
        </w:rPr>
        <w:t xml:space="preserve">project finance, customer acquisition, subscriber management, PV </w:t>
      </w:r>
      <w:r w:rsidR="00702CE7">
        <w:rPr>
          <w:rFonts w:cs="Times New Roman"/>
          <w:szCs w:val="24"/>
        </w:rPr>
        <w:t xml:space="preserve">system engineering, </w:t>
      </w:r>
      <w:r w:rsidR="00702CE7" w:rsidRPr="005242DE">
        <w:rPr>
          <w:rFonts w:cs="Times New Roman"/>
          <w:szCs w:val="24"/>
        </w:rPr>
        <w:t xml:space="preserve">installation, </w:t>
      </w:r>
      <w:r w:rsidR="00DC46FA">
        <w:rPr>
          <w:rFonts w:cs="Times New Roman"/>
          <w:szCs w:val="24"/>
        </w:rPr>
        <w:t>interconnection,</w:t>
      </w:r>
      <w:r w:rsidR="00DC46FA" w:rsidRPr="005242DE">
        <w:rPr>
          <w:rFonts w:cs="Times New Roman"/>
          <w:szCs w:val="24"/>
        </w:rPr>
        <w:t xml:space="preserve"> and </w:t>
      </w:r>
      <w:r w:rsidR="00702CE7" w:rsidRPr="005242DE">
        <w:rPr>
          <w:rFonts w:cs="Times New Roman"/>
          <w:szCs w:val="24"/>
        </w:rPr>
        <w:t xml:space="preserve">operations &amp; maintenance of community solar projects. </w:t>
      </w:r>
    </w:p>
    <w:p w14:paraId="33940B02" w14:textId="77777777" w:rsidR="00702CE7" w:rsidRDefault="00850E0C" w:rsidP="00850E0C">
      <w:pPr>
        <w:spacing w:line="240" w:lineRule="auto"/>
        <w:jc w:val="both"/>
        <w:rPr>
          <w:rFonts w:cs="Times New Roman"/>
          <w:szCs w:val="24"/>
        </w:rPr>
      </w:pPr>
      <w:r w:rsidRPr="005242DE">
        <w:rPr>
          <w:rFonts w:cs="Times New Roman"/>
          <w:szCs w:val="24"/>
        </w:rPr>
        <w:t>Toward the end of the</w:t>
      </w:r>
      <w:r>
        <w:rPr>
          <w:rFonts w:cs="Times New Roman"/>
          <w:szCs w:val="24"/>
        </w:rPr>
        <w:t xml:space="preserve"> competition, the teams are challenged to</w:t>
      </w:r>
      <w:r w:rsidR="00AD3DAD">
        <w:rPr>
          <w:rFonts w:cs="Times New Roman"/>
          <w:szCs w:val="24"/>
        </w:rPr>
        <w:t xml:space="preserve"> aggregate resources and build sustainable sources of financing to enable </w:t>
      </w:r>
      <w:r w:rsidR="009C5BB9">
        <w:rPr>
          <w:rFonts w:cs="Times New Roman"/>
          <w:i/>
          <w:szCs w:val="24"/>
        </w:rPr>
        <w:t>the first</w:t>
      </w:r>
      <w:r w:rsidR="009C5BB9">
        <w:rPr>
          <w:rFonts w:cs="Times New Roman"/>
          <w:szCs w:val="24"/>
        </w:rPr>
        <w:t xml:space="preserve"> </w:t>
      </w:r>
      <w:proofErr w:type="spellStart"/>
      <w:r w:rsidR="00AD3DAD" w:rsidRPr="008930A0">
        <w:rPr>
          <w:rFonts w:cs="Times New Roman"/>
          <w:i/>
          <w:szCs w:val="24"/>
        </w:rPr>
        <w:t>GW</w:t>
      </w:r>
      <w:proofErr w:type="spellEnd"/>
      <w:r w:rsidR="00AD3DAD" w:rsidRPr="008930A0">
        <w:rPr>
          <w:rFonts w:cs="Times New Roman"/>
          <w:i/>
          <w:szCs w:val="24"/>
        </w:rPr>
        <w:t xml:space="preserve"> of community solar</w:t>
      </w:r>
      <w:r w:rsidR="00D724FE">
        <w:rPr>
          <w:rFonts w:cs="Times New Roman"/>
          <w:i/>
          <w:szCs w:val="24"/>
        </w:rPr>
        <w:t xml:space="preserve"> before 2020</w:t>
      </w:r>
      <w:r w:rsidR="00AD3DAD" w:rsidRPr="008930A0">
        <w:rPr>
          <w:rFonts w:cs="Times New Roman"/>
          <w:i/>
          <w:szCs w:val="24"/>
        </w:rPr>
        <w:t>.</w:t>
      </w:r>
      <w:r w:rsidR="00AD3DAD">
        <w:rPr>
          <w:rFonts w:cs="Times New Roman"/>
          <w:szCs w:val="24"/>
        </w:rPr>
        <w:t xml:space="preserve">  </w:t>
      </w:r>
      <w:r w:rsidR="00952B65">
        <w:rPr>
          <w:rFonts w:cs="Times New Roman"/>
          <w:szCs w:val="24"/>
        </w:rPr>
        <w:t xml:space="preserve">With new </w:t>
      </w:r>
      <w:r>
        <w:rPr>
          <w:rFonts w:cs="Times New Roman"/>
          <w:szCs w:val="24"/>
        </w:rPr>
        <w:t xml:space="preserve">community solar </w:t>
      </w:r>
      <w:r w:rsidR="00D11084">
        <w:rPr>
          <w:rFonts w:cs="Times New Roman"/>
          <w:szCs w:val="24"/>
        </w:rPr>
        <w:t xml:space="preserve">programs and </w:t>
      </w:r>
      <w:r>
        <w:rPr>
          <w:rFonts w:cs="Times New Roman"/>
          <w:szCs w:val="24"/>
        </w:rPr>
        <w:t xml:space="preserve">projects deployed in some places for the first time ever, the path to accelerate the </w:t>
      </w:r>
      <w:r w:rsidR="00702CE7">
        <w:rPr>
          <w:rFonts w:cs="Times New Roman"/>
          <w:szCs w:val="24"/>
        </w:rPr>
        <w:t>expan</w:t>
      </w:r>
      <w:r>
        <w:rPr>
          <w:rFonts w:cs="Times New Roman"/>
          <w:szCs w:val="24"/>
        </w:rPr>
        <w:t xml:space="preserve">sion of </w:t>
      </w:r>
      <w:r w:rsidRPr="005242DE">
        <w:rPr>
          <w:rFonts w:cs="Times New Roman"/>
          <w:szCs w:val="24"/>
        </w:rPr>
        <w:t>s</w:t>
      </w:r>
      <w:r w:rsidR="00702CE7" w:rsidRPr="005242DE">
        <w:rPr>
          <w:rFonts w:cs="Times New Roman"/>
          <w:szCs w:val="24"/>
        </w:rPr>
        <w:t>olar markets across the nation</w:t>
      </w:r>
      <w:r w:rsidRPr="005242DE">
        <w:rPr>
          <w:rFonts w:cs="Times New Roman"/>
          <w:szCs w:val="24"/>
        </w:rPr>
        <w:t xml:space="preserve"> will be easier and faster. </w:t>
      </w:r>
      <w:r w:rsidR="00AD3DAD" w:rsidRPr="005242DE">
        <w:rPr>
          <w:rFonts w:cs="Times New Roman"/>
          <w:szCs w:val="24"/>
        </w:rPr>
        <w:t xml:space="preserve"> </w:t>
      </w:r>
    </w:p>
    <w:p w14:paraId="517724F7" w14:textId="77777777" w:rsidR="006D15D3" w:rsidRPr="00FD2B96" w:rsidRDefault="006D15D3" w:rsidP="00CA0908">
      <w:pPr>
        <w:pStyle w:val="ListParagraph"/>
        <w:keepNext/>
        <w:numPr>
          <w:ilvl w:val="1"/>
          <w:numId w:val="26"/>
        </w:numPr>
        <w:rPr>
          <w:b/>
        </w:rPr>
      </w:pPr>
      <w:r w:rsidRPr="00FD2B96">
        <w:rPr>
          <w:b/>
        </w:rPr>
        <w:t xml:space="preserve">Eligible Community Solar Systems  </w:t>
      </w:r>
    </w:p>
    <w:p w14:paraId="62D1FE61" w14:textId="77777777" w:rsidR="00707587" w:rsidRDefault="00707587" w:rsidP="006D15D3">
      <w:pPr>
        <w:spacing w:line="240" w:lineRule="auto"/>
        <w:jc w:val="both"/>
        <w:rPr>
          <w:rFonts w:cs="Times New Roman"/>
          <w:szCs w:val="24"/>
        </w:rPr>
      </w:pPr>
      <w:r>
        <w:rPr>
          <w:rFonts w:cs="Times New Roman"/>
          <w:szCs w:val="24"/>
        </w:rPr>
        <w:t xml:space="preserve">In this competition, any of </w:t>
      </w:r>
      <w:r w:rsidR="006D15D3" w:rsidRPr="00923562">
        <w:rPr>
          <w:rFonts w:cs="Times New Roman"/>
          <w:szCs w:val="24"/>
        </w:rPr>
        <w:t xml:space="preserve">the following </w:t>
      </w:r>
      <w:r>
        <w:rPr>
          <w:rFonts w:cs="Times New Roman"/>
          <w:szCs w:val="24"/>
        </w:rPr>
        <w:t xml:space="preserve">community solar PV </w:t>
      </w:r>
      <w:r w:rsidR="00350065">
        <w:rPr>
          <w:rFonts w:cs="Times New Roman"/>
          <w:szCs w:val="24"/>
        </w:rPr>
        <w:t xml:space="preserve">programs and </w:t>
      </w:r>
      <w:r>
        <w:rPr>
          <w:rFonts w:cs="Times New Roman"/>
          <w:szCs w:val="24"/>
        </w:rPr>
        <w:t>projects</w:t>
      </w:r>
      <w:r w:rsidR="006D15D3" w:rsidRPr="00923562">
        <w:rPr>
          <w:rFonts w:cs="Times New Roman"/>
          <w:szCs w:val="24"/>
        </w:rPr>
        <w:t xml:space="preserve"> will be eligible to compete: </w:t>
      </w:r>
    </w:p>
    <w:p w14:paraId="2D18C999" w14:textId="77777777" w:rsidR="00104B21" w:rsidRDefault="00707587" w:rsidP="008930A0">
      <w:pPr>
        <w:pStyle w:val="ListParagraph"/>
        <w:numPr>
          <w:ilvl w:val="0"/>
          <w:numId w:val="28"/>
        </w:numPr>
        <w:spacing w:line="240" w:lineRule="auto"/>
        <w:jc w:val="both"/>
        <w:rPr>
          <w:rFonts w:cs="Times New Roman"/>
          <w:szCs w:val="24"/>
        </w:rPr>
      </w:pPr>
      <w:r w:rsidRPr="005242DE">
        <w:rPr>
          <w:rFonts w:cs="Times New Roman"/>
          <w:szCs w:val="24"/>
        </w:rPr>
        <w:t>S</w:t>
      </w:r>
      <w:r w:rsidR="006D15D3" w:rsidRPr="005242DE">
        <w:rPr>
          <w:rFonts w:cs="Times New Roman"/>
          <w:szCs w:val="24"/>
        </w:rPr>
        <w:t xml:space="preserve">hared solar projects </w:t>
      </w:r>
      <w:r w:rsidR="009C5BB9">
        <w:rPr>
          <w:rFonts w:cs="Times New Roman"/>
          <w:szCs w:val="24"/>
        </w:rPr>
        <w:t>that aggregate to more than</w:t>
      </w:r>
      <w:r w:rsidR="009C5BB9" w:rsidRPr="005242DE">
        <w:rPr>
          <w:rFonts w:cs="Times New Roman"/>
          <w:szCs w:val="24"/>
        </w:rPr>
        <w:t xml:space="preserve"> </w:t>
      </w:r>
      <w:r w:rsidR="00571590">
        <w:rPr>
          <w:rFonts w:cs="Times New Roman"/>
          <w:szCs w:val="24"/>
        </w:rPr>
        <w:t>25</w:t>
      </w:r>
      <w:r w:rsidRPr="008930A0">
        <w:rPr>
          <w:rFonts w:cs="Times New Roman"/>
          <w:szCs w:val="24"/>
        </w:rPr>
        <w:t xml:space="preserve"> </w:t>
      </w:r>
      <w:r w:rsidR="006D15D3" w:rsidRPr="008930A0">
        <w:rPr>
          <w:rFonts w:cs="Times New Roman"/>
          <w:szCs w:val="24"/>
        </w:rPr>
        <w:t>kW</w:t>
      </w:r>
      <w:r w:rsidR="005242DE" w:rsidRPr="005242DE">
        <w:rPr>
          <w:rFonts w:cs="Times New Roman"/>
          <w:szCs w:val="24"/>
        </w:rPr>
        <w:t xml:space="preserve"> and </w:t>
      </w:r>
      <w:r w:rsidR="009C5BB9">
        <w:rPr>
          <w:rFonts w:cs="Times New Roman"/>
          <w:szCs w:val="24"/>
        </w:rPr>
        <w:t xml:space="preserve">are no larger than </w:t>
      </w:r>
      <w:r w:rsidR="0074485A">
        <w:rPr>
          <w:rFonts w:cs="Times New Roman"/>
          <w:szCs w:val="24"/>
        </w:rPr>
        <w:t>2</w:t>
      </w:r>
      <w:r w:rsidR="00397AB6">
        <w:rPr>
          <w:rFonts w:cs="Times New Roman"/>
          <w:szCs w:val="24"/>
        </w:rPr>
        <w:t>,</w:t>
      </w:r>
      <w:r w:rsidR="0074485A" w:rsidRPr="005242DE">
        <w:rPr>
          <w:rFonts w:cs="Times New Roman"/>
          <w:szCs w:val="24"/>
        </w:rPr>
        <w:t xml:space="preserve">000 </w:t>
      </w:r>
      <w:r w:rsidRPr="005242DE">
        <w:rPr>
          <w:rFonts w:cs="Times New Roman"/>
          <w:szCs w:val="24"/>
        </w:rPr>
        <w:t xml:space="preserve">kW (nameplate peak DC) </w:t>
      </w:r>
      <w:r w:rsidR="005242DE">
        <w:rPr>
          <w:rFonts w:cs="Times New Roman"/>
          <w:szCs w:val="24"/>
        </w:rPr>
        <w:t xml:space="preserve">in size </w:t>
      </w:r>
      <w:r w:rsidR="006D15D3" w:rsidRPr="005242DE">
        <w:rPr>
          <w:rFonts w:cs="Times New Roman"/>
          <w:szCs w:val="24"/>
        </w:rPr>
        <w:t xml:space="preserve">with at least </w:t>
      </w:r>
      <w:r w:rsidR="00837838">
        <w:rPr>
          <w:rFonts w:cs="Times New Roman"/>
          <w:szCs w:val="24"/>
        </w:rPr>
        <w:t>2</w:t>
      </w:r>
      <w:r w:rsidR="006D15D3" w:rsidRPr="005242DE">
        <w:rPr>
          <w:rFonts w:cs="Times New Roman"/>
          <w:szCs w:val="24"/>
        </w:rPr>
        <w:t xml:space="preserve"> subscribers</w:t>
      </w:r>
      <w:r w:rsidRPr="005242DE">
        <w:rPr>
          <w:rFonts w:cs="Times New Roman"/>
          <w:szCs w:val="24"/>
        </w:rPr>
        <w:t xml:space="preserve"> with different electric utility accounts</w:t>
      </w:r>
      <w:r w:rsidR="00104B21">
        <w:rPr>
          <w:rFonts w:cs="Times New Roman"/>
          <w:szCs w:val="24"/>
        </w:rPr>
        <w:t xml:space="preserve">, that </w:t>
      </w:r>
    </w:p>
    <w:p w14:paraId="2AFABDD0" w14:textId="77777777" w:rsidR="00104B21" w:rsidRDefault="00104B21" w:rsidP="00104B21">
      <w:pPr>
        <w:pStyle w:val="ListParagraph"/>
        <w:numPr>
          <w:ilvl w:val="1"/>
          <w:numId w:val="28"/>
        </w:numPr>
        <w:spacing w:line="240" w:lineRule="auto"/>
        <w:jc w:val="both"/>
        <w:rPr>
          <w:rFonts w:cs="Times New Roman"/>
          <w:szCs w:val="24"/>
        </w:rPr>
      </w:pPr>
      <w:r>
        <w:rPr>
          <w:rFonts w:cs="Times New Roman"/>
          <w:szCs w:val="24"/>
        </w:rPr>
        <w:t xml:space="preserve">include 40% </w:t>
      </w:r>
      <w:r w:rsidRPr="00104B21">
        <w:rPr>
          <w:rFonts w:cs="Times New Roman"/>
          <w:szCs w:val="24"/>
        </w:rPr>
        <w:t xml:space="preserve">low income subscribers, </w:t>
      </w:r>
      <w:r w:rsidR="006A4477">
        <w:rPr>
          <w:rFonts w:cs="Times New Roman"/>
          <w:szCs w:val="24"/>
        </w:rPr>
        <w:t>or</w:t>
      </w:r>
    </w:p>
    <w:p w14:paraId="7050961F" w14:textId="77777777" w:rsidR="00707587" w:rsidRDefault="00104B21" w:rsidP="006A4477">
      <w:pPr>
        <w:pStyle w:val="ListParagraph"/>
        <w:numPr>
          <w:ilvl w:val="1"/>
          <w:numId w:val="28"/>
        </w:numPr>
        <w:spacing w:line="240" w:lineRule="auto"/>
        <w:jc w:val="both"/>
        <w:rPr>
          <w:rFonts w:cs="Times New Roman"/>
          <w:szCs w:val="24"/>
        </w:rPr>
      </w:pPr>
      <w:proofErr w:type="gramStart"/>
      <w:r>
        <w:rPr>
          <w:rFonts w:cs="Times New Roman"/>
          <w:szCs w:val="24"/>
        </w:rPr>
        <w:t>include</w:t>
      </w:r>
      <w:proofErr w:type="gramEnd"/>
      <w:r>
        <w:rPr>
          <w:rFonts w:cs="Times New Roman"/>
          <w:szCs w:val="24"/>
        </w:rPr>
        <w:t xml:space="preserve"> a </w:t>
      </w:r>
      <w:r w:rsidR="006A4477">
        <w:rPr>
          <w:rFonts w:cs="Times New Roman"/>
          <w:szCs w:val="24"/>
        </w:rPr>
        <w:t>community-</w:t>
      </w:r>
      <w:r>
        <w:rPr>
          <w:rFonts w:cs="Times New Roman"/>
          <w:szCs w:val="24"/>
        </w:rPr>
        <w:t xml:space="preserve">serving institution </w:t>
      </w:r>
      <w:r w:rsidR="006A4477">
        <w:rPr>
          <w:rFonts w:cs="Times New Roman"/>
          <w:szCs w:val="24"/>
        </w:rPr>
        <w:t xml:space="preserve">(e.g. community center, municipal asset, courthouse, church, etc.) </w:t>
      </w:r>
      <w:r>
        <w:rPr>
          <w:rFonts w:cs="Times New Roman"/>
          <w:szCs w:val="24"/>
        </w:rPr>
        <w:t>as an anchor tenant</w:t>
      </w:r>
      <w:r w:rsidR="006A4477">
        <w:rPr>
          <w:rFonts w:cs="Times New Roman"/>
          <w:szCs w:val="24"/>
        </w:rPr>
        <w:t>.</w:t>
      </w:r>
    </w:p>
    <w:p w14:paraId="5E9C20FD" w14:textId="428E141F" w:rsidR="00350065" w:rsidRPr="00350065" w:rsidRDefault="00707587" w:rsidP="008930A0">
      <w:pPr>
        <w:pStyle w:val="ListParagraph"/>
        <w:numPr>
          <w:ilvl w:val="0"/>
          <w:numId w:val="28"/>
        </w:numPr>
        <w:spacing w:line="240" w:lineRule="auto"/>
        <w:jc w:val="both"/>
        <w:rPr>
          <w:rFonts w:cs="Times New Roman"/>
        </w:rPr>
      </w:pPr>
      <w:r w:rsidRPr="005242DE">
        <w:rPr>
          <w:rFonts w:cs="Times New Roman"/>
          <w:szCs w:val="24"/>
        </w:rPr>
        <w:t>C</w:t>
      </w:r>
      <w:r w:rsidR="006D15D3" w:rsidRPr="005242DE">
        <w:rPr>
          <w:rFonts w:cs="Times New Roman"/>
          <w:szCs w:val="24"/>
        </w:rPr>
        <w:t>ommunity investment, crowd f</w:t>
      </w:r>
      <w:r w:rsidR="00571590">
        <w:rPr>
          <w:rFonts w:cs="Times New Roman"/>
          <w:szCs w:val="24"/>
        </w:rPr>
        <w:t>unding</w:t>
      </w:r>
      <w:r w:rsidR="006D15D3" w:rsidRPr="005242DE">
        <w:rPr>
          <w:rFonts w:cs="Times New Roman"/>
          <w:szCs w:val="24"/>
        </w:rPr>
        <w:t xml:space="preserve">, and donation-based models of PV </w:t>
      </w:r>
      <w:r w:rsidR="005242DE">
        <w:rPr>
          <w:rFonts w:cs="Times New Roman"/>
          <w:szCs w:val="24"/>
        </w:rPr>
        <w:t>projects</w:t>
      </w:r>
      <w:r w:rsidR="009C5BB9">
        <w:rPr>
          <w:rFonts w:cs="Times New Roman"/>
          <w:szCs w:val="24"/>
        </w:rPr>
        <w:t xml:space="preserve"> that aggregate to</w:t>
      </w:r>
      <w:r w:rsidR="005242DE">
        <w:rPr>
          <w:rFonts w:cs="Times New Roman"/>
          <w:szCs w:val="24"/>
        </w:rPr>
        <w:t xml:space="preserve"> </w:t>
      </w:r>
      <w:r w:rsidR="00571590">
        <w:rPr>
          <w:rFonts w:cs="Times New Roman"/>
          <w:szCs w:val="24"/>
        </w:rPr>
        <w:t>25</w:t>
      </w:r>
      <w:r w:rsidRPr="008930A0">
        <w:rPr>
          <w:rFonts w:cs="Times New Roman"/>
          <w:szCs w:val="24"/>
        </w:rPr>
        <w:t xml:space="preserve"> </w:t>
      </w:r>
      <w:r w:rsidR="006D15D3" w:rsidRPr="008930A0">
        <w:rPr>
          <w:rFonts w:cs="Times New Roman"/>
          <w:szCs w:val="24"/>
        </w:rPr>
        <w:t>kW</w:t>
      </w:r>
      <w:r w:rsidR="00CD54BC">
        <w:rPr>
          <w:rFonts w:cs="Times New Roman"/>
          <w:szCs w:val="24"/>
        </w:rPr>
        <w:t xml:space="preserve"> - </w:t>
      </w:r>
      <w:r w:rsidR="009C5BB9">
        <w:rPr>
          <w:rFonts w:cs="Times New Roman"/>
          <w:szCs w:val="24"/>
        </w:rPr>
        <w:t xml:space="preserve"> </w:t>
      </w:r>
      <w:r w:rsidR="0074485A">
        <w:rPr>
          <w:rFonts w:cs="Times New Roman"/>
          <w:szCs w:val="24"/>
        </w:rPr>
        <w:t>2</w:t>
      </w:r>
      <w:r w:rsidR="00397AB6">
        <w:rPr>
          <w:rFonts w:cs="Times New Roman"/>
          <w:szCs w:val="24"/>
        </w:rPr>
        <w:t>,</w:t>
      </w:r>
      <w:r w:rsidR="0074485A" w:rsidRPr="005242DE">
        <w:rPr>
          <w:rFonts w:cs="Times New Roman"/>
          <w:szCs w:val="24"/>
        </w:rPr>
        <w:t xml:space="preserve">000 </w:t>
      </w:r>
      <w:r w:rsidR="005242DE" w:rsidRPr="005242DE">
        <w:rPr>
          <w:rFonts w:cs="Times New Roman"/>
          <w:szCs w:val="24"/>
        </w:rPr>
        <w:t>kW</w:t>
      </w:r>
      <w:r w:rsidR="005242DE">
        <w:rPr>
          <w:rFonts w:cs="Times New Roman"/>
          <w:szCs w:val="24"/>
        </w:rPr>
        <w:t xml:space="preserve"> (</w:t>
      </w:r>
      <w:r w:rsidR="005242DE" w:rsidRPr="005242DE">
        <w:rPr>
          <w:rFonts w:cs="Times New Roman"/>
          <w:szCs w:val="24"/>
        </w:rPr>
        <w:t xml:space="preserve">nameplate peak DC) </w:t>
      </w:r>
      <w:r w:rsidR="005242DE">
        <w:rPr>
          <w:rFonts w:cs="Times New Roman"/>
          <w:szCs w:val="24"/>
        </w:rPr>
        <w:t>in size that</w:t>
      </w:r>
      <w:r w:rsidR="006D15D3" w:rsidRPr="005242DE">
        <w:rPr>
          <w:rFonts w:cs="Times New Roman"/>
          <w:szCs w:val="24"/>
        </w:rPr>
        <w:t xml:space="preserve"> benefit non-profit community-serving institutions (e.g. homeless shelter, church, school,</w:t>
      </w:r>
      <w:r w:rsidR="005242DE" w:rsidRPr="005242DE">
        <w:rPr>
          <w:rFonts w:cs="Times New Roman"/>
          <w:szCs w:val="24"/>
        </w:rPr>
        <w:t xml:space="preserve"> hospital, community center</w:t>
      </w:r>
      <w:r w:rsidR="005242DE">
        <w:rPr>
          <w:rFonts w:cs="Times New Roman"/>
          <w:szCs w:val="24"/>
        </w:rPr>
        <w:t>, low income housing facility</w:t>
      </w:r>
      <w:r w:rsidR="006D15D3" w:rsidRPr="005242DE">
        <w:rPr>
          <w:rFonts w:cs="Times New Roman"/>
          <w:szCs w:val="24"/>
        </w:rPr>
        <w:t>).</w:t>
      </w:r>
      <w:r w:rsidR="00350065">
        <w:rPr>
          <w:rFonts w:cs="Times New Roman"/>
          <w:szCs w:val="24"/>
        </w:rPr>
        <w:t xml:space="preserve"> These projects may include solarize campaigns that target non-profit buildings and institutions.</w:t>
      </w:r>
    </w:p>
    <w:p w14:paraId="26AA8252" w14:textId="77777777" w:rsidR="00715CEF" w:rsidRPr="00837838" w:rsidRDefault="00350065" w:rsidP="008930A0">
      <w:pPr>
        <w:pStyle w:val="ListParagraph"/>
        <w:numPr>
          <w:ilvl w:val="0"/>
          <w:numId w:val="28"/>
        </w:numPr>
        <w:spacing w:line="240" w:lineRule="auto"/>
        <w:jc w:val="both"/>
        <w:rPr>
          <w:rFonts w:cs="Times New Roman"/>
        </w:rPr>
      </w:pPr>
      <w:r>
        <w:rPr>
          <w:rFonts w:cs="Times New Roman"/>
          <w:szCs w:val="24"/>
        </w:rPr>
        <w:t>A program that enables the creation of one of the above-listed projects.</w:t>
      </w:r>
      <w:r w:rsidR="006D15D3" w:rsidRPr="005242DE">
        <w:rPr>
          <w:rFonts w:cs="Times New Roman"/>
          <w:szCs w:val="24"/>
        </w:rPr>
        <w:t xml:space="preserve"> </w:t>
      </w:r>
      <w:r>
        <w:rPr>
          <w:rFonts w:cs="Times New Roman"/>
          <w:szCs w:val="24"/>
        </w:rPr>
        <w:t xml:space="preserve">For example, such a program can be run by a municipal utility, an electric cooperative, a state or </w:t>
      </w:r>
      <w:proofErr w:type="gramStart"/>
      <w:r>
        <w:rPr>
          <w:rFonts w:cs="Times New Roman"/>
          <w:szCs w:val="24"/>
        </w:rPr>
        <w:t>local  government</w:t>
      </w:r>
      <w:proofErr w:type="gramEnd"/>
      <w:r>
        <w:rPr>
          <w:rFonts w:cs="Times New Roman"/>
          <w:szCs w:val="24"/>
        </w:rPr>
        <w:t>, etc.</w:t>
      </w:r>
    </w:p>
    <w:p w14:paraId="765659A7" w14:textId="77777777" w:rsidR="00837838" w:rsidRPr="004C74C9" w:rsidRDefault="004C74C9" w:rsidP="004C74C9">
      <w:pPr>
        <w:spacing w:line="240" w:lineRule="auto"/>
        <w:jc w:val="both"/>
        <w:rPr>
          <w:rFonts w:cs="Times New Roman"/>
        </w:rPr>
      </w:pPr>
      <w:proofErr w:type="spellStart"/>
      <w:r>
        <w:rPr>
          <w:rFonts w:cs="Times New Roman"/>
        </w:rPr>
        <w:lastRenderedPageBreak/>
        <w:t>Sunshot</w:t>
      </w:r>
      <w:proofErr w:type="spellEnd"/>
      <w:r>
        <w:rPr>
          <w:rFonts w:cs="Times New Roman"/>
        </w:rPr>
        <w:t xml:space="preserve"> may also allow o</w:t>
      </w:r>
      <w:r w:rsidRPr="004C74C9">
        <w:rPr>
          <w:rFonts w:cs="Times New Roman"/>
        </w:rPr>
        <w:t>ther i</w:t>
      </w:r>
      <w:r w:rsidR="00980121" w:rsidRPr="004C74C9">
        <w:rPr>
          <w:rFonts w:cs="Times New Roman"/>
        </w:rPr>
        <w:t xml:space="preserve">nnovative </w:t>
      </w:r>
      <w:r w:rsidRPr="004C74C9">
        <w:rPr>
          <w:rFonts w:cs="Times New Roman"/>
        </w:rPr>
        <w:t xml:space="preserve">approaches that bring </w:t>
      </w:r>
      <w:r w:rsidR="00980121" w:rsidRPr="004C74C9">
        <w:rPr>
          <w:rFonts w:cs="Times New Roman"/>
        </w:rPr>
        <w:t>s</w:t>
      </w:r>
      <w:r w:rsidR="00837838" w:rsidRPr="004C74C9">
        <w:rPr>
          <w:rFonts w:cs="Times New Roman"/>
        </w:rPr>
        <w:t xml:space="preserve">olar electricity </w:t>
      </w:r>
      <w:r w:rsidR="00777E95" w:rsidRPr="004C74C9">
        <w:rPr>
          <w:rFonts w:cs="Times New Roman"/>
        </w:rPr>
        <w:t xml:space="preserve">(or electricity </w:t>
      </w:r>
      <w:r w:rsidR="00837838" w:rsidRPr="004C74C9">
        <w:rPr>
          <w:rFonts w:cs="Times New Roman"/>
        </w:rPr>
        <w:t>credits</w:t>
      </w:r>
      <w:r w:rsidR="00777E95" w:rsidRPr="004C74C9">
        <w:rPr>
          <w:rFonts w:cs="Times New Roman"/>
        </w:rPr>
        <w:t>)</w:t>
      </w:r>
      <w:r w:rsidR="000A37E1">
        <w:rPr>
          <w:rFonts w:cs="Times New Roman"/>
        </w:rPr>
        <w:t xml:space="preserve"> and bill savings</w:t>
      </w:r>
      <w:r w:rsidR="00837838" w:rsidRPr="004C74C9">
        <w:rPr>
          <w:rFonts w:cs="Times New Roman"/>
        </w:rPr>
        <w:t xml:space="preserve"> to low and moderate income consumers or </w:t>
      </w:r>
      <w:r w:rsidRPr="004C74C9">
        <w:rPr>
          <w:rFonts w:cs="Times New Roman"/>
        </w:rPr>
        <w:t xml:space="preserve">communities, or to </w:t>
      </w:r>
      <w:r w:rsidR="00837838" w:rsidRPr="004C74C9">
        <w:rPr>
          <w:rFonts w:cs="Times New Roman"/>
        </w:rPr>
        <w:t xml:space="preserve">those with </w:t>
      </w:r>
      <w:r w:rsidR="005E2769" w:rsidRPr="004C74C9">
        <w:rPr>
          <w:rFonts w:cs="Times New Roman"/>
        </w:rPr>
        <w:t xml:space="preserve">below average </w:t>
      </w:r>
      <w:r w:rsidR="00837838" w:rsidRPr="004C74C9">
        <w:rPr>
          <w:rFonts w:cs="Times New Roman"/>
        </w:rPr>
        <w:t>credit scores</w:t>
      </w:r>
      <w:r w:rsidR="005E2769" w:rsidRPr="004C74C9">
        <w:rPr>
          <w:rFonts w:cs="Times New Roman"/>
        </w:rPr>
        <w:t>.</w:t>
      </w:r>
      <w:r w:rsidR="00837838" w:rsidRPr="004C74C9">
        <w:rPr>
          <w:rFonts w:cs="Times New Roman"/>
        </w:rPr>
        <w:t xml:space="preserve">  </w:t>
      </w:r>
    </w:p>
    <w:p w14:paraId="69BA6203" w14:textId="77777777" w:rsidR="00707587" w:rsidRPr="003A3250" w:rsidRDefault="00715CEF" w:rsidP="005242DE">
      <w:pPr>
        <w:spacing w:line="240" w:lineRule="auto"/>
        <w:jc w:val="both"/>
        <w:rPr>
          <w:rFonts w:cs="Times New Roman"/>
          <w:szCs w:val="24"/>
        </w:rPr>
      </w:pPr>
      <w:r w:rsidRPr="008930A0">
        <w:rPr>
          <w:rFonts w:cs="Times New Roman"/>
          <w:szCs w:val="24"/>
        </w:rPr>
        <w:t xml:space="preserve">There are </w:t>
      </w:r>
      <w:r w:rsidR="003A3250">
        <w:rPr>
          <w:rFonts w:cs="Times New Roman"/>
          <w:szCs w:val="24"/>
        </w:rPr>
        <w:t>n</w:t>
      </w:r>
      <w:r w:rsidRPr="008930A0">
        <w:rPr>
          <w:rFonts w:cs="Times New Roman"/>
          <w:szCs w:val="24"/>
        </w:rPr>
        <w:t xml:space="preserve">o restrictions on mounting method, deployment location, or ownership model, provided that </w:t>
      </w:r>
      <w:r w:rsidR="004C74C9">
        <w:rPr>
          <w:rFonts w:cs="Times New Roman"/>
          <w:szCs w:val="24"/>
        </w:rPr>
        <w:t>solar</w:t>
      </w:r>
      <w:r w:rsidRPr="008930A0">
        <w:rPr>
          <w:rFonts w:cs="Times New Roman"/>
          <w:szCs w:val="24"/>
        </w:rPr>
        <w:t xml:space="preserve"> systems are co-located in the same service area of the customers’ utility company.</w:t>
      </w:r>
      <w:r w:rsidR="00226600">
        <w:rPr>
          <w:rFonts w:cs="Times New Roman"/>
          <w:szCs w:val="24"/>
        </w:rPr>
        <w:t xml:space="preserve"> </w:t>
      </w:r>
      <w:r w:rsidR="005242DE" w:rsidRPr="003A3250">
        <w:rPr>
          <w:rFonts w:cs="Times New Roman"/>
          <w:szCs w:val="24"/>
        </w:rPr>
        <w:t xml:space="preserve">The following </w:t>
      </w:r>
      <w:r w:rsidRPr="003A3250">
        <w:rPr>
          <w:rFonts w:cs="Times New Roman"/>
          <w:szCs w:val="24"/>
        </w:rPr>
        <w:t xml:space="preserve">types of </w:t>
      </w:r>
      <w:r w:rsidR="005242DE" w:rsidRPr="003A3250">
        <w:rPr>
          <w:rFonts w:cs="Times New Roman"/>
          <w:szCs w:val="24"/>
        </w:rPr>
        <w:t xml:space="preserve">community </w:t>
      </w:r>
      <w:r w:rsidRPr="003A3250">
        <w:rPr>
          <w:rFonts w:cs="Times New Roman"/>
          <w:szCs w:val="24"/>
        </w:rPr>
        <w:t xml:space="preserve">solar are not </w:t>
      </w:r>
      <w:r w:rsidRPr="00715CEF">
        <w:rPr>
          <w:rFonts w:cs="Times New Roman"/>
          <w:szCs w:val="24"/>
        </w:rPr>
        <w:t>eligible</w:t>
      </w:r>
      <w:r w:rsidRPr="003A3250">
        <w:rPr>
          <w:rFonts w:cs="Times New Roman"/>
          <w:szCs w:val="24"/>
        </w:rPr>
        <w:t xml:space="preserve"> to compete:</w:t>
      </w:r>
    </w:p>
    <w:p w14:paraId="2E4F0128" w14:textId="77777777" w:rsidR="00707587" w:rsidRDefault="006D15D3" w:rsidP="008930A0">
      <w:pPr>
        <w:pStyle w:val="ListParagraph"/>
        <w:numPr>
          <w:ilvl w:val="0"/>
          <w:numId w:val="28"/>
        </w:numPr>
        <w:spacing w:line="240" w:lineRule="auto"/>
        <w:jc w:val="both"/>
        <w:rPr>
          <w:rFonts w:cs="Times New Roman"/>
          <w:szCs w:val="24"/>
        </w:rPr>
      </w:pPr>
      <w:r w:rsidRPr="00715CEF">
        <w:rPr>
          <w:rFonts w:cs="Times New Roman"/>
          <w:szCs w:val="24"/>
        </w:rPr>
        <w:t xml:space="preserve">Group purchasing of residential rooftop PV systems, also known as </w:t>
      </w:r>
      <w:hyperlink r:id="rId20" w:history="1">
        <w:r w:rsidRPr="00397AB6">
          <w:rPr>
            <w:rStyle w:val="Hyperlink"/>
            <w:rFonts w:cs="Times New Roman"/>
            <w:szCs w:val="24"/>
          </w:rPr>
          <w:t>solarize campaigns</w:t>
        </w:r>
      </w:hyperlink>
      <w:r w:rsidRPr="00715CEF">
        <w:rPr>
          <w:rFonts w:cs="Times New Roman"/>
          <w:szCs w:val="24"/>
        </w:rPr>
        <w:t>.</w:t>
      </w:r>
      <w:r w:rsidRPr="00707587">
        <w:rPr>
          <w:rFonts w:cs="Times New Roman"/>
          <w:szCs w:val="24"/>
        </w:rPr>
        <w:t xml:space="preserve"> </w:t>
      </w:r>
    </w:p>
    <w:p w14:paraId="27EC1CDF" w14:textId="77777777" w:rsidR="006D15D3" w:rsidRDefault="00FB7C88" w:rsidP="008930A0">
      <w:pPr>
        <w:pStyle w:val="ListParagraph"/>
        <w:numPr>
          <w:ilvl w:val="0"/>
          <w:numId w:val="28"/>
        </w:numPr>
        <w:spacing w:line="240" w:lineRule="auto"/>
        <w:jc w:val="both"/>
        <w:rPr>
          <w:rFonts w:cs="Times New Roman"/>
          <w:szCs w:val="24"/>
        </w:rPr>
      </w:pPr>
      <w:hyperlink r:id="rId21" w:history="1">
        <w:r w:rsidR="006D15D3" w:rsidRPr="00397AB6">
          <w:rPr>
            <w:rStyle w:val="Hyperlink"/>
            <w:rFonts w:cs="Times New Roman"/>
            <w:szCs w:val="24"/>
          </w:rPr>
          <w:t>Green power</w:t>
        </w:r>
      </w:hyperlink>
      <w:r w:rsidR="006D15D3" w:rsidRPr="00707587">
        <w:rPr>
          <w:rFonts w:cs="Times New Roman"/>
          <w:szCs w:val="24"/>
        </w:rPr>
        <w:t xml:space="preserve"> purchasing plans for consumers to opt into rate plans wherein the electricity is bundled with renewable energy cer</w:t>
      </w:r>
      <w:r w:rsidR="003A5ADD">
        <w:rPr>
          <w:rFonts w:cs="Times New Roman"/>
          <w:szCs w:val="24"/>
        </w:rPr>
        <w:t xml:space="preserve">tificates, or </w:t>
      </w:r>
      <w:r w:rsidR="00715CEF">
        <w:rPr>
          <w:rFonts w:cs="Times New Roman"/>
          <w:szCs w:val="24"/>
        </w:rPr>
        <w:t>green attributes.</w:t>
      </w:r>
      <w:r w:rsidR="006D15D3" w:rsidRPr="00707587">
        <w:rPr>
          <w:rFonts w:cs="Times New Roman"/>
          <w:szCs w:val="24"/>
        </w:rPr>
        <w:t xml:space="preserve"> </w:t>
      </w:r>
      <w:r w:rsidR="00715CEF">
        <w:rPr>
          <w:rFonts w:cs="Times New Roman"/>
          <w:szCs w:val="24"/>
        </w:rPr>
        <w:t xml:space="preserve"> </w:t>
      </w:r>
      <w:r w:rsidR="006D15D3" w:rsidRPr="008930A0">
        <w:rPr>
          <w:rFonts w:cs="Times New Roman"/>
          <w:szCs w:val="24"/>
        </w:rPr>
        <w:t xml:space="preserve"> </w:t>
      </w:r>
    </w:p>
    <w:p w14:paraId="281C597A" w14:textId="77777777" w:rsidR="00114A4F" w:rsidRDefault="00114A4F" w:rsidP="008930A0">
      <w:pPr>
        <w:pStyle w:val="ListParagraph"/>
        <w:spacing w:line="240" w:lineRule="auto"/>
        <w:jc w:val="both"/>
        <w:rPr>
          <w:rFonts w:cs="Times New Roman"/>
          <w:szCs w:val="24"/>
        </w:rPr>
      </w:pPr>
    </w:p>
    <w:p w14:paraId="62A15537" w14:textId="77777777" w:rsidR="006672BB" w:rsidRPr="008930A0" w:rsidRDefault="006672BB" w:rsidP="006672BB">
      <w:pPr>
        <w:spacing w:line="240" w:lineRule="auto"/>
        <w:jc w:val="both"/>
        <w:rPr>
          <w:rFonts w:cs="Times New Roman"/>
        </w:rPr>
      </w:pPr>
      <w:r>
        <w:rPr>
          <w:rFonts w:cs="Times New Roman"/>
          <w:szCs w:val="24"/>
        </w:rPr>
        <w:t>The u</w:t>
      </w:r>
      <w:r w:rsidRPr="006672BB">
        <w:rPr>
          <w:rFonts w:cs="Times New Roman"/>
          <w:szCs w:val="24"/>
        </w:rPr>
        <w:t>se of brownfields</w:t>
      </w:r>
      <w:r w:rsidR="00571590">
        <w:rPr>
          <w:rFonts w:cs="Times New Roman"/>
          <w:szCs w:val="24"/>
        </w:rPr>
        <w:t>, rooftops,</w:t>
      </w:r>
      <w:r w:rsidRPr="006672BB">
        <w:rPr>
          <w:rFonts w:cs="Times New Roman"/>
          <w:szCs w:val="24"/>
        </w:rPr>
        <w:t xml:space="preserve"> </w:t>
      </w:r>
      <w:r w:rsidR="004C74C9">
        <w:rPr>
          <w:rFonts w:cs="Times New Roman"/>
          <w:szCs w:val="24"/>
        </w:rPr>
        <w:t xml:space="preserve">or </w:t>
      </w:r>
      <w:r w:rsidRPr="006672BB">
        <w:rPr>
          <w:rFonts w:cs="Times New Roman"/>
          <w:szCs w:val="24"/>
        </w:rPr>
        <w:t xml:space="preserve">already disturbed lands is </w:t>
      </w:r>
      <w:r>
        <w:rPr>
          <w:rFonts w:cs="Times New Roman"/>
          <w:szCs w:val="24"/>
        </w:rPr>
        <w:t xml:space="preserve">strongly </w:t>
      </w:r>
      <w:r w:rsidRPr="006672BB">
        <w:rPr>
          <w:rFonts w:cs="Times New Roman"/>
          <w:szCs w:val="24"/>
        </w:rPr>
        <w:t>encouraged</w:t>
      </w:r>
      <w:r w:rsidR="00571590">
        <w:rPr>
          <w:rFonts w:cs="Times New Roman"/>
          <w:szCs w:val="24"/>
        </w:rPr>
        <w:t xml:space="preserve"> for siting of the PV systems</w:t>
      </w:r>
      <w:r w:rsidRPr="006672BB">
        <w:rPr>
          <w:rFonts w:cs="Times New Roman"/>
          <w:szCs w:val="24"/>
        </w:rPr>
        <w:t>,</w:t>
      </w:r>
      <w:r>
        <w:rPr>
          <w:rFonts w:cs="Times New Roman"/>
          <w:szCs w:val="24"/>
        </w:rPr>
        <w:t xml:space="preserve"> as are other innovative practices for minimizing the environmental footprint of these projects, e.g. co-locating with </w:t>
      </w:r>
      <w:r w:rsidR="00571590">
        <w:rPr>
          <w:rFonts w:cs="Times New Roman"/>
          <w:szCs w:val="24"/>
        </w:rPr>
        <w:t xml:space="preserve">native </w:t>
      </w:r>
      <w:r>
        <w:rPr>
          <w:rFonts w:cs="Times New Roman"/>
          <w:szCs w:val="24"/>
        </w:rPr>
        <w:t>vegetation</w:t>
      </w:r>
      <w:r w:rsidR="00571590">
        <w:rPr>
          <w:rFonts w:cs="Times New Roman"/>
          <w:szCs w:val="24"/>
        </w:rPr>
        <w:t>, apiaries, etc.</w:t>
      </w:r>
      <w:r w:rsidR="004C74C9">
        <w:rPr>
          <w:rFonts w:cs="Times New Roman"/>
          <w:szCs w:val="24"/>
        </w:rPr>
        <w:t xml:space="preserve"> Creative partnerships are also encouraged, in order to maximize the reach, benefit and impact of these projects.</w:t>
      </w:r>
    </w:p>
    <w:p w14:paraId="624F0C26" w14:textId="77777777" w:rsidR="006672BB" w:rsidRDefault="006672BB" w:rsidP="008930A0">
      <w:pPr>
        <w:pStyle w:val="ListParagraph"/>
        <w:spacing w:line="240" w:lineRule="auto"/>
        <w:jc w:val="both"/>
        <w:rPr>
          <w:rFonts w:cs="Times New Roman"/>
          <w:szCs w:val="24"/>
        </w:rPr>
      </w:pPr>
    </w:p>
    <w:p w14:paraId="0D920099" w14:textId="77777777" w:rsidR="00C37FB7" w:rsidRDefault="00C37FB7" w:rsidP="008930A0">
      <w:pPr>
        <w:pStyle w:val="ListParagraph"/>
        <w:numPr>
          <w:ilvl w:val="1"/>
          <w:numId w:val="26"/>
        </w:numPr>
        <w:rPr>
          <w:b/>
        </w:rPr>
      </w:pPr>
      <w:r w:rsidRPr="00FD2B96">
        <w:rPr>
          <w:b/>
        </w:rPr>
        <w:t xml:space="preserve">Eligible Contestants </w:t>
      </w:r>
      <w:r w:rsidR="00D672E4">
        <w:rPr>
          <w:b/>
        </w:rPr>
        <w:t xml:space="preserve">&amp; Desired Participants </w:t>
      </w:r>
    </w:p>
    <w:p w14:paraId="352DAB8C" w14:textId="77777777" w:rsidR="00B775ED" w:rsidRDefault="00B66BF6" w:rsidP="006672BB">
      <w:pPr>
        <w:spacing w:line="240" w:lineRule="auto"/>
        <w:jc w:val="both"/>
        <w:rPr>
          <w:rFonts w:cs="Times New Roman"/>
          <w:szCs w:val="24"/>
        </w:rPr>
      </w:pPr>
      <w:r>
        <w:rPr>
          <w:rFonts w:cs="Times New Roman"/>
          <w:szCs w:val="24"/>
        </w:rPr>
        <w:t xml:space="preserve">The competition </w:t>
      </w:r>
      <w:r w:rsidR="00571590">
        <w:rPr>
          <w:rFonts w:cs="Times New Roman"/>
          <w:szCs w:val="24"/>
        </w:rPr>
        <w:t xml:space="preserve">is </w:t>
      </w:r>
      <w:r>
        <w:rPr>
          <w:rFonts w:cs="Times New Roman"/>
          <w:szCs w:val="24"/>
        </w:rPr>
        <w:t>open to</w:t>
      </w:r>
      <w:r w:rsidR="00114A4F">
        <w:rPr>
          <w:rFonts w:cs="Times New Roman"/>
          <w:szCs w:val="24"/>
        </w:rPr>
        <w:t xml:space="preserve"> teams </w:t>
      </w:r>
      <w:r w:rsidR="006672BB">
        <w:rPr>
          <w:rFonts w:cs="Times New Roman"/>
          <w:szCs w:val="24"/>
        </w:rPr>
        <w:t>led by</w:t>
      </w:r>
      <w:r w:rsidR="00114A4F">
        <w:rPr>
          <w:rFonts w:cs="Times New Roman"/>
          <w:szCs w:val="24"/>
        </w:rPr>
        <w:t xml:space="preserve"> </w:t>
      </w:r>
      <w:r w:rsidR="00B775ED">
        <w:rPr>
          <w:rFonts w:cs="Times New Roman"/>
          <w:szCs w:val="24"/>
        </w:rPr>
        <w:t>the following types of entities:</w:t>
      </w:r>
    </w:p>
    <w:p w14:paraId="341AFC04" w14:textId="77777777" w:rsidR="00B775ED" w:rsidRDefault="00B11023" w:rsidP="00B775ED">
      <w:pPr>
        <w:pStyle w:val="ListParagraph"/>
        <w:numPr>
          <w:ilvl w:val="0"/>
          <w:numId w:val="43"/>
        </w:numPr>
        <w:spacing w:line="240" w:lineRule="auto"/>
        <w:jc w:val="both"/>
        <w:rPr>
          <w:rFonts w:cs="Times New Roman"/>
          <w:szCs w:val="24"/>
        </w:rPr>
      </w:pPr>
      <w:r>
        <w:rPr>
          <w:rFonts w:cs="Times New Roman"/>
          <w:szCs w:val="24"/>
        </w:rPr>
        <w:t>public/</w:t>
      </w:r>
      <w:r w:rsidRPr="00B775ED">
        <w:rPr>
          <w:rFonts w:cs="Times New Roman"/>
          <w:szCs w:val="24"/>
        </w:rPr>
        <w:t xml:space="preserve">government </w:t>
      </w:r>
      <w:r>
        <w:rPr>
          <w:rFonts w:cs="Times New Roman"/>
          <w:szCs w:val="24"/>
        </w:rPr>
        <w:t xml:space="preserve">entities </w:t>
      </w:r>
      <w:r w:rsidRPr="00B775ED">
        <w:rPr>
          <w:rFonts w:cs="Times New Roman"/>
          <w:szCs w:val="24"/>
        </w:rPr>
        <w:t xml:space="preserve">(e.g. city, county, tribe, school district, etc.), </w:t>
      </w:r>
      <w:r w:rsidR="00114A4F" w:rsidRPr="00B775ED">
        <w:rPr>
          <w:rFonts w:cs="Times New Roman"/>
          <w:szCs w:val="24"/>
        </w:rPr>
        <w:t>non-profit</w:t>
      </w:r>
      <w:r w:rsidR="006672BB" w:rsidRPr="00B775ED">
        <w:rPr>
          <w:rFonts w:cs="Times New Roman"/>
          <w:szCs w:val="24"/>
        </w:rPr>
        <w:t xml:space="preserve"> </w:t>
      </w:r>
      <w:r w:rsidR="00B775ED">
        <w:rPr>
          <w:rFonts w:cs="Times New Roman"/>
          <w:szCs w:val="24"/>
        </w:rPr>
        <w:t>organizations</w:t>
      </w:r>
      <w:r w:rsidR="00543BF0">
        <w:rPr>
          <w:rFonts w:cs="Times New Roman"/>
          <w:szCs w:val="24"/>
        </w:rPr>
        <w:t xml:space="preserve"> (including academic institutions)</w:t>
      </w:r>
      <w:r w:rsidR="00B775ED">
        <w:rPr>
          <w:rFonts w:cs="Times New Roman"/>
          <w:szCs w:val="24"/>
        </w:rPr>
        <w:t xml:space="preserve">, </w:t>
      </w:r>
    </w:p>
    <w:p w14:paraId="0A42FD59" w14:textId="77777777" w:rsidR="00B11023" w:rsidRDefault="000436C5" w:rsidP="00B11023">
      <w:pPr>
        <w:pStyle w:val="ListParagraph"/>
        <w:numPr>
          <w:ilvl w:val="0"/>
          <w:numId w:val="43"/>
        </w:numPr>
        <w:spacing w:line="240" w:lineRule="auto"/>
        <w:jc w:val="both"/>
        <w:rPr>
          <w:rFonts w:cs="Times New Roman"/>
          <w:szCs w:val="24"/>
        </w:rPr>
      </w:pPr>
      <w:r>
        <w:rPr>
          <w:rFonts w:cs="Times New Roman"/>
          <w:szCs w:val="24"/>
        </w:rPr>
        <w:t>community groups or citizen associations that do not have formal 501(c)(3) status,</w:t>
      </w:r>
      <w:r w:rsidR="00B11023" w:rsidRPr="00B11023">
        <w:rPr>
          <w:rFonts w:cs="Times New Roman"/>
          <w:szCs w:val="24"/>
        </w:rPr>
        <w:t xml:space="preserve"> </w:t>
      </w:r>
    </w:p>
    <w:p w14:paraId="46FDF548" w14:textId="77777777" w:rsidR="00B11023" w:rsidRDefault="00B11023" w:rsidP="00B775ED">
      <w:pPr>
        <w:pStyle w:val="ListParagraph"/>
        <w:numPr>
          <w:ilvl w:val="0"/>
          <w:numId w:val="43"/>
        </w:numPr>
        <w:spacing w:line="240" w:lineRule="auto"/>
        <w:jc w:val="both"/>
        <w:rPr>
          <w:rFonts w:cs="Times New Roman"/>
          <w:szCs w:val="24"/>
        </w:rPr>
      </w:pPr>
      <w:r>
        <w:rPr>
          <w:rFonts w:cs="Times New Roman"/>
          <w:szCs w:val="24"/>
        </w:rPr>
        <w:t xml:space="preserve">individuals, </w:t>
      </w:r>
      <w:r w:rsidRPr="00B775ED">
        <w:rPr>
          <w:rFonts w:cs="Times New Roman"/>
          <w:szCs w:val="24"/>
        </w:rPr>
        <w:t>or</w:t>
      </w:r>
    </w:p>
    <w:p w14:paraId="17B79C9B" w14:textId="77777777" w:rsidR="006672BB" w:rsidRPr="00B775ED" w:rsidRDefault="006672BB" w:rsidP="00B775ED">
      <w:pPr>
        <w:pStyle w:val="ListParagraph"/>
        <w:numPr>
          <w:ilvl w:val="0"/>
          <w:numId w:val="43"/>
        </w:numPr>
        <w:spacing w:line="240" w:lineRule="auto"/>
        <w:jc w:val="both"/>
        <w:rPr>
          <w:rFonts w:cs="Times New Roman"/>
          <w:szCs w:val="24"/>
        </w:rPr>
      </w:pPr>
      <w:proofErr w:type="gramStart"/>
      <w:r w:rsidRPr="00B775ED">
        <w:rPr>
          <w:rFonts w:cs="Times New Roman"/>
          <w:szCs w:val="24"/>
        </w:rPr>
        <w:lastRenderedPageBreak/>
        <w:t>for-profit</w:t>
      </w:r>
      <w:proofErr w:type="gramEnd"/>
      <w:r w:rsidRPr="00B775ED">
        <w:rPr>
          <w:rFonts w:cs="Times New Roman"/>
          <w:szCs w:val="24"/>
        </w:rPr>
        <w:t xml:space="preserve"> organization</w:t>
      </w:r>
      <w:r w:rsidR="00B775ED">
        <w:rPr>
          <w:rFonts w:cs="Times New Roman"/>
          <w:szCs w:val="24"/>
        </w:rPr>
        <w:t>s that serve</w:t>
      </w:r>
      <w:r w:rsidRPr="00B775ED">
        <w:rPr>
          <w:rFonts w:cs="Times New Roman"/>
          <w:szCs w:val="24"/>
        </w:rPr>
        <w:t xml:space="preserve"> low-income individuals (e.g. </w:t>
      </w:r>
      <w:r w:rsidR="00670F1B">
        <w:rPr>
          <w:rFonts w:cs="Times New Roman"/>
          <w:szCs w:val="24"/>
        </w:rPr>
        <w:t>low-income housing owners that are eligible for HUD assistance</w:t>
      </w:r>
      <w:r w:rsidRPr="00B775ED">
        <w:rPr>
          <w:rFonts w:cs="Times New Roman"/>
          <w:szCs w:val="24"/>
        </w:rPr>
        <w:t xml:space="preserve">). </w:t>
      </w:r>
    </w:p>
    <w:p w14:paraId="79FFAACA" w14:textId="77777777" w:rsidR="0074485A" w:rsidRDefault="006672BB" w:rsidP="006672BB">
      <w:pPr>
        <w:spacing w:line="240" w:lineRule="auto"/>
        <w:jc w:val="both"/>
      </w:pPr>
      <w:r>
        <w:rPr>
          <w:rFonts w:cs="Times New Roman"/>
          <w:szCs w:val="24"/>
        </w:rPr>
        <w:t xml:space="preserve">Teams may include </w:t>
      </w:r>
      <w:r w:rsidR="00B775ED">
        <w:rPr>
          <w:rFonts w:cs="Times New Roman"/>
          <w:szCs w:val="24"/>
        </w:rPr>
        <w:t xml:space="preserve">entities that do not fit in the above categories, e.g. private, for-profit companies that do not serve low-income communities, </w:t>
      </w:r>
      <w:r>
        <w:rPr>
          <w:rFonts w:cs="Times New Roman"/>
          <w:szCs w:val="24"/>
        </w:rPr>
        <w:t xml:space="preserve">but these companies cannot lead the teams. </w:t>
      </w:r>
      <w:r w:rsidR="00B66BF6" w:rsidRPr="008532B9">
        <w:rPr>
          <w:rFonts w:cs="Times New Roman"/>
          <w:szCs w:val="24"/>
        </w:rPr>
        <w:t xml:space="preserve">Examples of entities that </w:t>
      </w:r>
      <w:r w:rsidR="00767387">
        <w:rPr>
          <w:rFonts w:cs="Times New Roman"/>
          <w:szCs w:val="24"/>
        </w:rPr>
        <w:t>are encouraged to join</w:t>
      </w:r>
      <w:r w:rsidR="00B66BF6" w:rsidRPr="008930A0">
        <w:rPr>
          <w:rFonts w:cs="Times New Roman"/>
          <w:szCs w:val="24"/>
        </w:rPr>
        <w:t xml:space="preserve"> team</w:t>
      </w:r>
      <w:r w:rsidR="00767387">
        <w:rPr>
          <w:rFonts w:cs="Times New Roman"/>
          <w:szCs w:val="24"/>
        </w:rPr>
        <w:t>s</w:t>
      </w:r>
      <w:r w:rsidR="00B66BF6" w:rsidRPr="008930A0">
        <w:rPr>
          <w:rFonts w:cs="Times New Roman"/>
          <w:szCs w:val="24"/>
        </w:rPr>
        <w:t xml:space="preserve"> include, but are not limited to, </w:t>
      </w:r>
      <w:r w:rsidR="0060071D" w:rsidRPr="00662FDA">
        <w:rPr>
          <w:rFonts w:cs="Times New Roman"/>
          <w:szCs w:val="24"/>
        </w:rPr>
        <w:t>financial institutions, trade associations</w:t>
      </w:r>
      <w:r w:rsidR="0060071D">
        <w:rPr>
          <w:rFonts w:cs="Times New Roman"/>
          <w:szCs w:val="24"/>
        </w:rPr>
        <w:t xml:space="preserve">, </w:t>
      </w:r>
      <w:r w:rsidR="00B66BF6" w:rsidRPr="008930A0">
        <w:rPr>
          <w:rFonts w:cs="Times New Roman"/>
          <w:szCs w:val="24"/>
        </w:rPr>
        <w:t xml:space="preserve">solar developers, </w:t>
      </w:r>
      <w:r w:rsidR="000436C5">
        <w:rPr>
          <w:rFonts w:cs="Times New Roman"/>
          <w:szCs w:val="24"/>
        </w:rPr>
        <w:t xml:space="preserve">solar </w:t>
      </w:r>
      <w:r w:rsidR="00B66BF6" w:rsidRPr="008930A0">
        <w:rPr>
          <w:rFonts w:cs="Times New Roman"/>
          <w:szCs w:val="24"/>
        </w:rPr>
        <w:t>installers,</w:t>
      </w:r>
      <w:r w:rsidR="0060071D">
        <w:rPr>
          <w:rFonts w:cs="Times New Roman"/>
          <w:szCs w:val="24"/>
        </w:rPr>
        <w:t xml:space="preserve"> </w:t>
      </w:r>
      <w:r w:rsidR="00B66BF6" w:rsidRPr="008930A0">
        <w:rPr>
          <w:rFonts w:cs="Times New Roman"/>
          <w:szCs w:val="24"/>
        </w:rPr>
        <w:t xml:space="preserve">electric utilities, </w:t>
      </w:r>
      <w:r w:rsidR="00A66442">
        <w:rPr>
          <w:rFonts w:cs="Times New Roman"/>
          <w:szCs w:val="24"/>
        </w:rPr>
        <w:t xml:space="preserve">corporate sponsors, corporate </w:t>
      </w:r>
      <w:r w:rsidR="00B775ED">
        <w:rPr>
          <w:rFonts w:cs="Times New Roman"/>
          <w:szCs w:val="24"/>
        </w:rPr>
        <w:t>anchor tenants,</w:t>
      </w:r>
      <w:r w:rsidR="00B66BF6" w:rsidRPr="008930A0">
        <w:rPr>
          <w:rFonts w:cs="Times New Roman"/>
          <w:szCs w:val="24"/>
        </w:rPr>
        <w:t xml:space="preserve"> </w:t>
      </w:r>
      <w:r>
        <w:rPr>
          <w:rFonts w:cs="Times New Roman"/>
          <w:szCs w:val="24"/>
        </w:rPr>
        <w:t>etc</w:t>
      </w:r>
      <w:r w:rsidR="00B66BF6" w:rsidRPr="008930A0">
        <w:rPr>
          <w:rFonts w:cs="Times New Roman"/>
          <w:szCs w:val="24"/>
        </w:rPr>
        <w:t>.</w:t>
      </w:r>
      <w:r w:rsidRPr="006672BB">
        <w:t xml:space="preserve"> </w:t>
      </w:r>
    </w:p>
    <w:p w14:paraId="60480855" w14:textId="77777777" w:rsidR="006C7CE9" w:rsidRDefault="0074485A" w:rsidP="00131C46">
      <w:pPr>
        <w:spacing w:line="240" w:lineRule="auto"/>
        <w:jc w:val="both"/>
      </w:pPr>
      <w:r>
        <w:t xml:space="preserve">There may be only one team in the Challenge </w:t>
      </w:r>
      <w:r w:rsidR="009A1C90">
        <w:t>per authority having jurisdiction</w:t>
      </w:r>
      <w:r w:rsidR="00456808">
        <w:t>.</w:t>
      </w:r>
      <w:r>
        <w:t xml:space="preserve"> </w:t>
      </w:r>
    </w:p>
    <w:p w14:paraId="467495F2" w14:textId="77777777" w:rsidR="006D15D3" w:rsidRDefault="0051457D" w:rsidP="00131C46">
      <w:pPr>
        <w:spacing w:line="240" w:lineRule="auto"/>
        <w:jc w:val="both"/>
        <w:rPr>
          <w:b/>
        </w:rPr>
      </w:pPr>
      <w:r>
        <w:rPr>
          <w:b/>
        </w:rPr>
        <w:t>Competition</w:t>
      </w:r>
      <w:r w:rsidR="006D15D3">
        <w:rPr>
          <w:b/>
        </w:rPr>
        <w:t xml:space="preserve"> &amp; Prize</w:t>
      </w:r>
      <w:r w:rsidR="00710AB9">
        <w:rPr>
          <w:b/>
        </w:rPr>
        <w:t>s</w:t>
      </w:r>
      <w:r w:rsidR="006D15D3">
        <w:rPr>
          <w:b/>
        </w:rPr>
        <w:t xml:space="preserve"> </w:t>
      </w:r>
    </w:p>
    <w:p w14:paraId="01A9426E" w14:textId="5FA6B7DC" w:rsidR="0051457D" w:rsidRDefault="0051457D" w:rsidP="00222D49">
      <w:pPr>
        <w:spacing w:line="240" w:lineRule="auto"/>
        <w:jc w:val="both"/>
        <w:rPr>
          <w:rFonts w:cs="Times New Roman"/>
          <w:szCs w:val="24"/>
        </w:rPr>
      </w:pPr>
      <w:r>
        <w:rPr>
          <w:rFonts w:cs="Times New Roman"/>
          <w:szCs w:val="24"/>
        </w:rPr>
        <w:t xml:space="preserve">For the challenge, </w:t>
      </w:r>
      <w:r w:rsidR="00222D49">
        <w:rPr>
          <w:rFonts w:cs="Times New Roman"/>
          <w:szCs w:val="24"/>
        </w:rPr>
        <w:t>t</w:t>
      </w:r>
      <w:r w:rsidR="00222D49" w:rsidRPr="00222D49">
        <w:rPr>
          <w:rFonts w:cs="Times New Roman"/>
          <w:szCs w:val="24"/>
        </w:rPr>
        <w:t xml:space="preserve">eams </w:t>
      </w:r>
      <w:r w:rsidR="00CC4582">
        <w:rPr>
          <w:rFonts w:cs="Times New Roman"/>
          <w:szCs w:val="24"/>
        </w:rPr>
        <w:t xml:space="preserve">will form, at the local level, </w:t>
      </w:r>
      <w:r w:rsidR="00222D49" w:rsidRPr="00222D49">
        <w:rPr>
          <w:rFonts w:cs="Times New Roman"/>
          <w:szCs w:val="24"/>
        </w:rPr>
        <w:t xml:space="preserve">to develop community solar </w:t>
      </w:r>
      <w:r w:rsidR="00350065">
        <w:rPr>
          <w:rFonts w:cs="Times New Roman"/>
          <w:szCs w:val="24"/>
        </w:rPr>
        <w:t xml:space="preserve">programs and </w:t>
      </w:r>
      <w:r w:rsidR="00222D49" w:rsidRPr="00222D49">
        <w:rPr>
          <w:rFonts w:cs="Times New Roman"/>
          <w:szCs w:val="24"/>
        </w:rPr>
        <w:t xml:space="preserve">projects in their </w:t>
      </w:r>
      <w:r w:rsidR="00CC4582">
        <w:rPr>
          <w:rFonts w:cs="Times New Roman"/>
          <w:szCs w:val="24"/>
        </w:rPr>
        <w:t>communities, towns</w:t>
      </w:r>
      <w:r w:rsidR="00E63BAA">
        <w:rPr>
          <w:rFonts w:cs="Times New Roman"/>
          <w:szCs w:val="24"/>
        </w:rPr>
        <w:t>/</w:t>
      </w:r>
      <w:r w:rsidR="00222D49" w:rsidRPr="00222D49">
        <w:rPr>
          <w:rFonts w:cs="Times New Roman"/>
          <w:szCs w:val="24"/>
        </w:rPr>
        <w:t>cities</w:t>
      </w:r>
      <w:r w:rsidR="00E63BAA">
        <w:rPr>
          <w:rFonts w:cs="Times New Roman"/>
          <w:szCs w:val="24"/>
        </w:rPr>
        <w:t xml:space="preserve">, </w:t>
      </w:r>
      <w:r w:rsidR="00B775ED">
        <w:rPr>
          <w:rFonts w:cs="Times New Roman"/>
          <w:szCs w:val="24"/>
        </w:rPr>
        <w:t xml:space="preserve">tribes, </w:t>
      </w:r>
      <w:r w:rsidR="00E63BAA">
        <w:rPr>
          <w:rFonts w:cs="Times New Roman"/>
          <w:szCs w:val="24"/>
        </w:rPr>
        <w:t>and</w:t>
      </w:r>
      <w:r w:rsidR="00B775ED">
        <w:rPr>
          <w:rFonts w:cs="Times New Roman"/>
          <w:szCs w:val="24"/>
        </w:rPr>
        <w:t>/or</w:t>
      </w:r>
      <w:r w:rsidR="00E63BAA">
        <w:rPr>
          <w:rFonts w:cs="Times New Roman"/>
          <w:szCs w:val="24"/>
        </w:rPr>
        <w:t xml:space="preserve"> counties</w:t>
      </w:r>
      <w:r w:rsidR="00222D49" w:rsidRPr="00222D49">
        <w:rPr>
          <w:rFonts w:cs="Times New Roman"/>
          <w:szCs w:val="24"/>
        </w:rPr>
        <w:t xml:space="preserve">. </w:t>
      </w:r>
      <w:r>
        <w:rPr>
          <w:rFonts w:cs="Times New Roman"/>
          <w:szCs w:val="24"/>
        </w:rPr>
        <w:t>During a</w:t>
      </w:r>
      <w:r w:rsidR="00CC4582">
        <w:rPr>
          <w:rFonts w:cs="Times New Roman"/>
          <w:szCs w:val="24"/>
        </w:rPr>
        <w:t xml:space="preserve"> 1</w:t>
      </w:r>
      <w:r>
        <w:rPr>
          <w:rFonts w:cs="Times New Roman"/>
          <w:szCs w:val="24"/>
        </w:rPr>
        <w:t>2</w:t>
      </w:r>
      <w:r w:rsidR="00CC4582">
        <w:rPr>
          <w:rFonts w:cs="Times New Roman"/>
          <w:szCs w:val="24"/>
        </w:rPr>
        <w:t>-</w:t>
      </w:r>
      <w:r w:rsidR="00222D49">
        <w:rPr>
          <w:rFonts w:cs="Times New Roman"/>
          <w:szCs w:val="24"/>
        </w:rPr>
        <w:t xml:space="preserve">month period, </w:t>
      </w:r>
      <w:r w:rsidR="00222D49" w:rsidRPr="00222D49">
        <w:rPr>
          <w:rFonts w:cs="Times New Roman"/>
          <w:szCs w:val="24"/>
        </w:rPr>
        <w:t xml:space="preserve">each team will be compete against the clock to develop </w:t>
      </w:r>
      <w:r w:rsidR="00F074B3">
        <w:rPr>
          <w:rFonts w:cs="Times New Roman"/>
          <w:szCs w:val="24"/>
        </w:rPr>
        <w:t xml:space="preserve">and complete </w:t>
      </w:r>
      <w:r w:rsidR="00222D49" w:rsidRPr="00222D49">
        <w:rPr>
          <w:rFonts w:cs="Times New Roman"/>
          <w:szCs w:val="24"/>
        </w:rPr>
        <w:t xml:space="preserve">community solar </w:t>
      </w:r>
      <w:r w:rsidR="00350065">
        <w:rPr>
          <w:rFonts w:cs="Times New Roman"/>
          <w:szCs w:val="24"/>
        </w:rPr>
        <w:t xml:space="preserve">programs and </w:t>
      </w:r>
      <w:r w:rsidR="00222D49" w:rsidRPr="00222D49">
        <w:rPr>
          <w:rFonts w:cs="Times New Roman"/>
          <w:szCs w:val="24"/>
        </w:rPr>
        <w:t>project</w:t>
      </w:r>
      <w:r w:rsidR="00F074B3">
        <w:rPr>
          <w:rFonts w:cs="Times New Roman"/>
          <w:szCs w:val="24"/>
        </w:rPr>
        <w:t>s</w:t>
      </w:r>
      <w:r w:rsidR="00222D49" w:rsidRPr="00222D49">
        <w:rPr>
          <w:rFonts w:cs="Times New Roman"/>
          <w:szCs w:val="24"/>
        </w:rPr>
        <w:t xml:space="preserve">. </w:t>
      </w:r>
    </w:p>
    <w:p w14:paraId="55661D72" w14:textId="77777777" w:rsidR="00DB47AD" w:rsidRPr="00B93409" w:rsidRDefault="0051457D" w:rsidP="00222D49">
      <w:pPr>
        <w:spacing w:line="240" w:lineRule="auto"/>
        <w:jc w:val="both"/>
        <w:rPr>
          <w:rFonts w:cs="Times New Roman"/>
          <w:i/>
          <w:szCs w:val="24"/>
        </w:rPr>
      </w:pPr>
      <w:r w:rsidRPr="00B93409">
        <w:rPr>
          <w:rFonts w:cs="Times New Roman"/>
          <w:i/>
          <w:szCs w:val="24"/>
        </w:rPr>
        <w:t xml:space="preserve">Step 1 – </w:t>
      </w:r>
      <w:r w:rsidR="00DB47AD" w:rsidRPr="00B93409">
        <w:rPr>
          <w:rFonts w:cs="Times New Roman"/>
          <w:i/>
          <w:szCs w:val="24"/>
        </w:rPr>
        <w:t>A</w:t>
      </w:r>
      <w:r w:rsidRPr="00B93409">
        <w:rPr>
          <w:rFonts w:cs="Times New Roman"/>
          <w:i/>
          <w:szCs w:val="24"/>
        </w:rPr>
        <w:t xml:space="preserve">pplications and </w:t>
      </w:r>
      <w:r w:rsidR="00DB47AD" w:rsidRPr="00B93409">
        <w:rPr>
          <w:rFonts w:cs="Times New Roman"/>
          <w:i/>
          <w:szCs w:val="24"/>
        </w:rPr>
        <w:t>initial prizes</w:t>
      </w:r>
    </w:p>
    <w:p w14:paraId="4984940D" w14:textId="77777777" w:rsidR="00DB47AD" w:rsidRDefault="00DB47AD" w:rsidP="00222D49">
      <w:pPr>
        <w:spacing w:line="240" w:lineRule="auto"/>
        <w:jc w:val="both"/>
        <w:rPr>
          <w:rFonts w:cs="Times New Roman"/>
          <w:szCs w:val="24"/>
        </w:rPr>
      </w:pPr>
      <w:r>
        <w:rPr>
          <w:rFonts w:cs="Times New Roman"/>
          <w:szCs w:val="24"/>
        </w:rPr>
        <w:t xml:space="preserve">Teams will submit a 3 minute video and a 3 page application to DOE describing their plan, team members, and explaining the impact their </w:t>
      </w:r>
      <w:r w:rsidR="00350065">
        <w:rPr>
          <w:rFonts w:cs="Times New Roman"/>
          <w:szCs w:val="24"/>
        </w:rPr>
        <w:t xml:space="preserve">program or </w:t>
      </w:r>
      <w:r>
        <w:rPr>
          <w:rFonts w:cs="Times New Roman"/>
          <w:szCs w:val="24"/>
        </w:rPr>
        <w:t xml:space="preserve">project will have on their community and on </w:t>
      </w:r>
      <w:r w:rsidR="00B775ED">
        <w:rPr>
          <w:rFonts w:cs="Times New Roman"/>
          <w:szCs w:val="24"/>
        </w:rPr>
        <w:t>advanc</w:t>
      </w:r>
      <w:r>
        <w:rPr>
          <w:rFonts w:cs="Times New Roman"/>
          <w:szCs w:val="24"/>
        </w:rPr>
        <w:t xml:space="preserve">ing the solar market. </w:t>
      </w:r>
      <w:r w:rsidR="001C0D81">
        <w:rPr>
          <w:rFonts w:cs="Times New Roman"/>
          <w:szCs w:val="24"/>
        </w:rPr>
        <w:t xml:space="preserve">Teams will also explain how their approach is </w:t>
      </w:r>
      <w:r w:rsidR="00B775ED">
        <w:rPr>
          <w:rFonts w:cs="Times New Roman"/>
          <w:szCs w:val="24"/>
        </w:rPr>
        <w:t xml:space="preserve">new or </w:t>
      </w:r>
      <w:r w:rsidR="001C0D81">
        <w:rPr>
          <w:rFonts w:cs="Times New Roman"/>
          <w:szCs w:val="24"/>
        </w:rPr>
        <w:t>innovative.</w:t>
      </w:r>
    </w:p>
    <w:p w14:paraId="7E30A2C4" w14:textId="02F1E2B1" w:rsidR="00DB47AD" w:rsidRDefault="00B74CFF" w:rsidP="00DB47AD">
      <w:pPr>
        <w:spacing w:after="0" w:line="240" w:lineRule="auto"/>
        <w:jc w:val="both"/>
        <w:rPr>
          <w:rFonts w:cs="Times New Roman"/>
          <w:szCs w:val="24"/>
        </w:rPr>
      </w:pPr>
      <w:r>
        <w:rPr>
          <w:rFonts w:cs="Times New Roman"/>
          <w:szCs w:val="24"/>
        </w:rPr>
        <w:t>DOE will first evaluate the team and the proposed project for eligibility.  If the team and proposed project are eligible, DOE will then</w:t>
      </w:r>
      <w:r w:rsidR="00DB47AD">
        <w:rPr>
          <w:rFonts w:cs="Times New Roman"/>
          <w:szCs w:val="24"/>
        </w:rPr>
        <w:t xml:space="preserve"> </w:t>
      </w:r>
      <w:r w:rsidR="004B4BB5">
        <w:rPr>
          <w:rFonts w:cs="Times New Roman"/>
          <w:szCs w:val="24"/>
        </w:rPr>
        <w:t>evaluate the applications based on the plan’s impact on the community and the solar market; and on the</w:t>
      </w:r>
      <w:r w:rsidR="00350065">
        <w:rPr>
          <w:rFonts w:cs="Times New Roman"/>
          <w:szCs w:val="24"/>
        </w:rPr>
        <w:t xml:space="preserve"> program or</w:t>
      </w:r>
      <w:r w:rsidR="004B4BB5">
        <w:rPr>
          <w:rFonts w:cs="Times New Roman"/>
          <w:szCs w:val="24"/>
        </w:rPr>
        <w:t xml:space="preserve"> project’s innovation. DOE </w:t>
      </w:r>
      <w:r w:rsidR="00A564B1">
        <w:rPr>
          <w:rFonts w:cs="Times New Roman"/>
          <w:szCs w:val="24"/>
        </w:rPr>
        <w:t>may</w:t>
      </w:r>
      <w:r w:rsidR="00B93409">
        <w:rPr>
          <w:rFonts w:cs="Times New Roman"/>
          <w:szCs w:val="24"/>
        </w:rPr>
        <w:t xml:space="preserve"> </w:t>
      </w:r>
      <w:r w:rsidR="00DB47AD">
        <w:rPr>
          <w:rFonts w:cs="Times New Roman"/>
          <w:szCs w:val="24"/>
        </w:rPr>
        <w:t>choose t</w:t>
      </w:r>
      <w:r w:rsidR="0051457D">
        <w:rPr>
          <w:rFonts w:cs="Times New Roman"/>
          <w:szCs w:val="24"/>
        </w:rPr>
        <w:t>he top</w:t>
      </w:r>
      <w:r w:rsidR="00222D49" w:rsidRPr="00222D49">
        <w:rPr>
          <w:rFonts w:cs="Times New Roman"/>
          <w:szCs w:val="24"/>
        </w:rPr>
        <w:t xml:space="preserve"> </w:t>
      </w:r>
      <w:r w:rsidR="00017F27">
        <w:rPr>
          <w:rFonts w:cs="Times New Roman"/>
          <w:szCs w:val="24"/>
        </w:rPr>
        <w:t>5</w:t>
      </w:r>
      <w:r w:rsidR="00F074B3">
        <w:rPr>
          <w:rFonts w:cs="Times New Roman"/>
          <w:szCs w:val="24"/>
        </w:rPr>
        <w:t>0</w:t>
      </w:r>
      <w:r w:rsidR="0051457D">
        <w:rPr>
          <w:rFonts w:cs="Times New Roman"/>
          <w:szCs w:val="24"/>
        </w:rPr>
        <w:t xml:space="preserve"> teams for up-front </w:t>
      </w:r>
      <w:r w:rsidR="00222D49" w:rsidRPr="00222D49">
        <w:rPr>
          <w:rFonts w:cs="Times New Roman"/>
          <w:szCs w:val="24"/>
        </w:rPr>
        <w:t>cash prizes</w:t>
      </w:r>
      <w:r w:rsidR="00520E96">
        <w:rPr>
          <w:rFonts w:cs="Times New Roman"/>
          <w:szCs w:val="24"/>
        </w:rPr>
        <w:t xml:space="preserve"> and a $10,000 voucher to use for general and one-on-one technical assistance</w:t>
      </w:r>
      <w:r w:rsidR="00DB47AD">
        <w:rPr>
          <w:rFonts w:cs="Times New Roman"/>
          <w:szCs w:val="24"/>
        </w:rPr>
        <w:t xml:space="preserve">. </w:t>
      </w:r>
      <w:r w:rsidR="007171B7">
        <w:rPr>
          <w:rFonts w:cs="Times New Roman"/>
          <w:szCs w:val="24"/>
        </w:rPr>
        <w:t>Up-front cash prizes are as follows:</w:t>
      </w:r>
    </w:p>
    <w:p w14:paraId="2AE1368F" w14:textId="77777777" w:rsidR="007171B7" w:rsidRDefault="007171B7" w:rsidP="007171B7">
      <w:pPr>
        <w:pStyle w:val="ListParagraph"/>
        <w:numPr>
          <w:ilvl w:val="0"/>
          <w:numId w:val="41"/>
        </w:numPr>
        <w:spacing w:line="240" w:lineRule="auto"/>
        <w:jc w:val="both"/>
        <w:rPr>
          <w:rFonts w:cs="Times New Roman"/>
          <w:szCs w:val="24"/>
        </w:rPr>
      </w:pPr>
      <w:r>
        <w:rPr>
          <w:rFonts w:cs="Times New Roman"/>
          <w:szCs w:val="24"/>
        </w:rPr>
        <w:t>$20,000 for teams pursuing under 150kW in projects/program reach, or</w:t>
      </w:r>
    </w:p>
    <w:p w14:paraId="1CF6E172" w14:textId="77777777" w:rsidR="00DB47AD" w:rsidRDefault="00DB47AD" w:rsidP="00DB47AD">
      <w:pPr>
        <w:pStyle w:val="ListParagraph"/>
        <w:numPr>
          <w:ilvl w:val="0"/>
          <w:numId w:val="41"/>
        </w:numPr>
        <w:spacing w:line="240" w:lineRule="auto"/>
        <w:jc w:val="both"/>
        <w:rPr>
          <w:rFonts w:cs="Times New Roman"/>
          <w:szCs w:val="24"/>
        </w:rPr>
      </w:pPr>
      <w:r>
        <w:rPr>
          <w:rFonts w:cs="Times New Roman"/>
          <w:szCs w:val="24"/>
        </w:rPr>
        <w:t xml:space="preserve">$50,000 </w:t>
      </w:r>
      <w:r w:rsidR="00B127D1">
        <w:rPr>
          <w:rFonts w:cs="Times New Roman"/>
          <w:szCs w:val="24"/>
        </w:rPr>
        <w:t>for</w:t>
      </w:r>
      <w:r>
        <w:rPr>
          <w:rFonts w:cs="Times New Roman"/>
          <w:szCs w:val="24"/>
        </w:rPr>
        <w:t xml:space="preserve"> </w:t>
      </w:r>
      <w:r w:rsidR="007171B7">
        <w:rPr>
          <w:rFonts w:cs="Times New Roman"/>
          <w:szCs w:val="24"/>
        </w:rPr>
        <w:t xml:space="preserve">teams pursuing </w:t>
      </w:r>
      <w:r w:rsidR="00B127D1">
        <w:rPr>
          <w:rFonts w:cs="Times New Roman"/>
          <w:szCs w:val="24"/>
        </w:rPr>
        <w:t xml:space="preserve">at least </w:t>
      </w:r>
      <w:r>
        <w:rPr>
          <w:rFonts w:cs="Times New Roman"/>
          <w:szCs w:val="24"/>
        </w:rPr>
        <w:t>1</w:t>
      </w:r>
      <w:r w:rsidR="00B127D1">
        <w:rPr>
          <w:rFonts w:cs="Times New Roman"/>
          <w:szCs w:val="24"/>
        </w:rPr>
        <w:t>5</w:t>
      </w:r>
      <w:r>
        <w:rPr>
          <w:rFonts w:cs="Times New Roman"/>
          <w:szCs w:val="24"/>
        </w:rPr>
        <w:t>0kW in projects</w:t>
      </w:r>
      <w:r w:rsidR="007171B7">
        <w:rPr>
          <w:rFonts w:cs="Times New Roman"/>
          <w:szCs w:val="24"/>
        </w:rPr>
        <w:t>/program reach, and</w:t>
      </w:r>
    </w:p>
    <w:p w14:paraId="46338F8E" w14:textId="77777777" w:rsidR="009A1C90" w:rsidRPr="00DB47AD" w:rsidRDefault="007171B7" w:rsidP="00DB47AD">
      <w:pPr>
        <w:pStyle w:val="ListParagraph"/>
        <w:numPr>
          <w:ilvl w:val="0"/>
          <w:numId w:val="41"/>
        </w:numPr>
        <w:spacing w:line="240" w:lineRule="auto"/>
        <w:jc w:val="both"/>
        <w:rPr>
          <w:rFonts w:cs="Times New Roman"/>
          <w:szCs w:val="24"/>
        </w:rPr>
      </w:pPr>
      <w:r>
        <w:rPr>
          <w:rFonts w:cs="Times New Roman"/>
          <w:szCs w:val="24"/>
        </w:rPr>
        <w:lastRenderedPageBreak/>
        <w:t>$1</w:t>
      </w:r>
      <w:r w:rsidR="009A1C90">
        <w:rPr>
          <w:rFonts w:cs="Times New Roman"/>
          <w:szCs w:val="24"/>
        </w:rPr>
        <w:t xml:space="preserve">0,000 </w:t>
      </w:r>
      <w:r>
        <w:rPr>
          <w:rFonts w:cs="Times New Roman"/>
          <w:szCs w:val="24"/>
        </w:rPr>
        <w:t xml:space="preserve">bonus </w:t>
      </w:r>
      <w:r w:rsidR="009A1C90">
        <w:rPr>
          <w:rFonts w:cs="Times New Roman"/>
          <w:szCs w:val="24"/>
        </w:rPr>
        <w:t>f</w:t>
      </w:r>
      <w:r>
        <w:rPr>
          <w:rFonts w:cs="Times New Roman"/>
          <w:szCs w:val="24"/>
        </w:rPr>
        <w:t xml:space="preserve">or teams pursuing 3 or more projects </w:t>
      </w:r>
      <w:r w:rsidR="009A1C90">
        <w:rPr>
          <w:rFonts w:cs="Times New Roman"/>
          <w:szCs w:val="24"/>
        </w:rPr>
        <w:t>in the same jurisdiction</w:t>
      </w:r>
      <w:r w:rsidR="00520E96">
        <w:rPr>
          <w:rFonts w:cs="Times New Roman"/>
          <w:szCs w:val="24"/>
        </w:rPr>
        <w:t xml:space="preserve"> that aggregate to over </w:t>
      </w:r>
      <w:r w:rsidR="00B127D1">
        <w:rPr>
          <w:rFonts w:cs="Times New Roman"/>
          <w:szCs w:val="24"/>
        </w:rPr>
        <w:t>20</w:t>
      </w:r>
      <w:r w:rsidR="00520E96">
        <w:rPr>
          <w:rFonts w:cs="Times New Roman"/>
          <w:szCs w:val="24"/>
        </w:rPr>
        <w:t xml:space="preserve">0kW </w:t>
      </w:r>
    </w:p>
    <w:p w14:paraId="43171CD1" w14:textId="77777777" w:rsidR="004B4BB5" w:rsidRDefault="004B4BB5" w:rsidP="004B4BB5">
      <w:pPr>
        <w:spacing w:line="240" w:lineRule="auto"/>
        <w:jc w:val="both"/>
        <w:rPr>
          <w:rFonts w:cs="Times New Roman"/>
          <w:szCs w:val="24"/>
        </w:rPr>
      </w:pPr>
      <w:r w:rsidRPr="004B4BB5">
        <w:rPr>
          <w:rFonts w:cs="Times New Roman"/>
          <w:szCs w:val="24"/>
        </w:rPr>
        <w:t xml:space="preserve">All teams </w:t>
      </w:r>
      <w:r w:rsidR="00A564B1">
        <w:rPr>
          <w:rFonts w:cs="Times New Roman"/>
          <w:szCs w:val="24"/>
        </w:rPr>
        <w:t>may</w:t>
      </w:r>
      <w:r w:rsidRPr="004B4BB5">
        <w:rPr>
          <w:rFonts w:cs="Times New Roman"/>
          <w:szCs w:val="24"/>
        </w:rPr>
        <w:t xml:space="preserve"> receive technical assistance from DOE and its partners. DOE anticipates having experts in finance, law, accounting, solar energy technology, policy and regulations, engineering, software, and other specialties for these teams to access. All competing teams will be given access to webinars put on by these experts and a resource library. </w:t>
      </w:r>
    </w:p>
    <w:p w14:paraId="68B95CC8" w14:textId="77777777" w:rsidR="007171B7" w:rsidRPr="004B4BB5" w:rsidRDefault="007171B7" w:rsidP="007171B7">
      <w:pPr>
        <w:spacing w:line="240" w:lineRule="auto"/>
        <w:jc w:val="both"/>
        <w:rPr>
          <w:rFonts w:cs="Times New Roman"/>
          <w:szCs w:val="24"/>
        </w:rPr>
      </w:pPr>
      <w:r w:rsidRPr="004B4BB5">
        <w:rPr>
          <w:rFonts w:cs="Times New Roman"/>
          <w:szCs w:val="24"/>
        </w:rPr>
        <w:t xml:space="preserve">In addition, DOE </w:t>
      </w:r>
      <w:r w:rsidR="00A564B1">
        <w:rPr>
          <w:rFonts w:cs="Times New Roman"/>
          <w:szCs w:val="24"/>
        </w:rPr>
        <w:t>may</w:t>
      </w:r>
      <w:r w:rsidRPr="004B4BB5">
        <w:rPr>
          <w:rFonts w:cs="Times New Roman"/>
          <w:szCs w:val="24"/>
        </w:rPr>
        <w:t xml:space="preserve"> select</w:t>
      </w:r>
      <w:r>
        <w:rPr>
          <w:rFonts w:cs="Times New Roman"/>
          <w:szCs w:val="24"/>
        </w:rPr>
        <w:t xml:space="preserve"> an additional</w:t>
      </w:r>
      <w:r w:rsidRPr="004B4BB5">
        <w:rPr>
          <w:rFonts w:cs="Times New Roman"/>
          <w:szCs w:val="24"/>
        </w:rPr>
        <w:t xml:space="preserve"> </w:t>
      </w:r>
      <w:r>
        <w:rPr>
          <w:rFonts w:cs="Times New Roman"/>
          <w:szCs w:val="24"/>
        </w:rPr>
        <w:t>5</w:t>
      </w:r>
      <w:r w:rsidRPr="004B4BB5">
        <w:rPr>
          <w:rFonts w:cs="Times New Roman"/>
          <w:szCs w:val="24"/>
        </w:rPr>
        <w:t xml:space="preserve">0 teams based on the initial applications, to receive a $10,000 voucher to use for one-on-one tailored technical assistance from the myriad of technical assistance providers. </w:t>
      </w:r>
    </w:p>
    <w:p w14:paraId="2A296336" w14:textId="77777777" w:rsidR="00B93409" w:rsidRPr="00053930" w:rsidRDefault="00B93409" w:rsidP="00F074B3">
      <w:pPr>
        <w:spacing w:line="240" w:lineRule="auto"/>
        <w:jc w:val="both"/>
        <w:rPr>
          <w:rFonts w:cs="Times New Roman"/>
          <w:i/>
          <w:szCs w:val="24"/>
        </w:rPr>
      </w:pPr>
      <w:r w:rsidRPr="00053930">
        <w:rPr>
          <w:rFonts w:cs="Times New Roman"/>
          <w:i/>
          <w:szCs w:val="24"/>
        </w:rPr>
        <w:t>Step 2 – Teams pursue their community solar pro</w:t>
      </w:r>
      <w:r w:rsidR="007171B7">
        <w:rPr>
          <w:rFonts w:cs="Times New Roman"/>
          <w:i/>
          <w:szCs w:val="24"/>
        </w:rPr>
        <w:t>grams and pro</w:t>
      </w:r>
      <w:r w:rsidRPr="00053930">
        <w:rPr>
          <w:rFonts w:cs="Times New Roman"/>
          <w:i/>
          <w:szCs w:val="24"/>
        </w:rPr>
        <w:t>jects</w:t>
      </w:r>
    </w:p>
    <w:p w14:paraId="10CFE071" w14:textId="77777777" w:rsidR="00543BF0" w:rsidRDefault="00544ADA" w:rsidP="00D5041D">
      <w:pPr>
        <w:spacing w:line="240" w:lineRule="auto"/>
        <w:jc w:val="both"/>
        <w:rPr>
          <w:rFonts w:cs="Times New Roman"/>
          <w:szCs w:val="24"/>
        </w:rPr>
      </w:pPr>
      <w:r>
        <w:rPr>
          <w:rFonts w:cs="Times New Roman"/>
          <w:szCs w:val="24"/>
        </w:rPr>
        <w:t>Teams will pursue the</w:t>
      </w:r>
      <w:r w:rsidR="00D5041D">
        <w:rPr>
          <w:rFonts w:cs="Times New Roman"/>
          <w:szCs w:val="24"/>
        </w:rPr>
        <w:t xml:space="preserve"> development of their</w:t>
      </w:r>
      <w:r>
        <w:rPr>
          <w:rFonts w:cs="Times New Roman"/>
          <w:szCs w:val="24"/>
        </w:rPr>
        <w:t xml:space="preserve"> community solar projects, with help from DOE, technical assistance providers, and </w:t>
      </w:r>
      <w:r w:rsidR="00D5041D">
        <w:rPr>
          <w:rFonts w:cs="Times New Roman"/>
          <w:szCs w:val="24"/>
        </w:rPr>
        <w:t>each</w:t>
      </w:r>
      <w:r w:rsidR="00053930">
        <w:rPr>
          <w:rFonts w:cs="Times New Roman"/>
          <w:szCs w:val="24"/>
        </w:rPr>
        <w:t xml:space="preserve"> other.</w:t>
      </w:r>
      <w:r w:rsidR="00BF1FFA">
        <w:rPr>
          <w:rFonts w:cs="Times New Roman"/>
          <w:szCs w:val="24"/>
        </w:rPr>
        <w:t xml:space="preserve"> </w:t>
      </w:r>
      <w:r w:rsidR="00543BF0">
        <w:rPr>
          <w:rFonts w:cs="Times New Roman"/>
          <w:szCs w:val="24"/>
        </w:rPr>
        <w:t xml:space="preserve">Milestones </w:t>
      </w:r>
      <w:r w:rsidR="004B4BB5">
        <w:rPr>
          <w:rFonts w:cs="Times New Roman"/>
          <w:szCs w:val="24"/>
        </w:rPr>
        <w:t xml:space="preserve">that teams will pursue </w:t>
      </w:r>
      <w:r w:rsidR="00543BF0">
        <w:rPr>
          <w:rFonts w:cs="Times New Roman"/>
          <w:szCs w:val="24"/>
        </w:rPr>
        <w:t>may include securing project finance; securing sites; signing up customers</w:t>
      </w:r>
      <w:r w:rsidR="004B4BB5">
        <w:rPr>
          <w:rFonts w:cs="Times New Roman"/>
          <w:szCs w:val="24"/>
        </w:rPr>
        <w:t>;</w:t>
      </w:r>
      <w:r w:rsidR="00543BF0">
        <w:rPr>
          <w:rFonts w:cs="Times New Roman"/>
          <w:szCs w:val="24"/>
        </w:rPr>
        <w:t xml:space="preserve"> and completing PV system engineering, </w:t>
      </w:r>
      <w:r w:rsidR="00543BF0" w:rsidRPr="005242DE">
        <w:rPr>
          <w:rFonts w:cs="Times New Roman"/>
          <w:szCs w:val="24"/>
        </w:rPr>
        <w:t xml:space="preserve">installation, </w:t>
      </w:r>
      <w:r w:rsidR="00543BF0">
        <w:rPr>
          <w:rFonts w:cs="Times New Roman"/>
          <w:szCs w:val="24"/>
        </w:rPr>
        <w:t>and interconnection.</w:t>
      </w:r>
    </w:p>
    <w:p w14:paraId="11E21004" w14:textId="77777777" w:rsidR="00B11023" w:rsidRDefault="00B11023" w:rsidP="00B11023">
      <w:pPr>
        <w:spacing w:after="0" w:line="240" w:lineRule="auto"/>
        <w:jc w:val="both"/>
        <w:rPr>
          <w:rFonts w:cs="Times New Roman"/>
          <w:szCs w:val="24"/>
        </w:rPr>
      </w:pPr>
      <w:r>
        <w:rPr>
          <w:rFonts w:cs="Times New Roman"/>
          <w:szCs w:val="24"/>
        </w:rPr>
        <w:t xml:space="preserve">The top 50 teams that were deemed eligible for cash prizes will </w:t>
      </w:r>
      <w:r w:rsidR="00BF1FFA">
        <w:rPr>
          <w:rFonts w:cs="Times New Roman"/>
          <w:szCs w:val="24"/>
        </w:rPr>
        <w:t>receive these funds</w:t>
      </w:r>
      <w:r>
        <w:rPr>
          <w:rFonts w:cs="Times New Roman"/>
          <w:szCs w:val="24"/>
        </w:rPr>
        <w:t xml:space="preserve"> at three times over the </w:t>
      </w:r>
      <w:r w:rsidR="00BF1FFA">
        <w:rPr>
          <w:rFonts w:cs="Times New Roman"/>
          <w:szCs w:val="24"/>
        </w:rPr>
        <w:t>12-month</w:t>
      </w:r>
      <w:r>
        <w:rPr>
          <w:rFonts w:cs="Times New Roman"/>
          <w:szCs w:val="24"/>
        </w:rPr>
        <w:t xml:space="preserve"> period: </w:t>
      </w:r>
    </w:p>
    <w:p w14:paraId="288D2F70" w14:textId="77777777" w:rsidR="00B11023" w:rsidRDefault="00B11023" w:rsidP="00B11023">
      <w:pPr>
        <w:pStyle w:val="ListParagraph"/>
        <w:numPr>
          <w:ilvl w:val="0"/>
          <w:numId w:val="44"/>
        </w:numPr>
        <w:spacing w:after="0" w:line="240" w:lineRule="auto"/>
        <w:jc w:val="both"/>
        <w:rPr>
          <w:rFonts w:cs="Times New Roman"/>
          <w:szCs w:val="24"/>
        </w:rPr>
      </w:pPr>
      <w:r>
        <w:rPr>
          <w:rFonts w:cs="Times New Roman"/>
          <w:szCs w:val="24"/>
        </w:rPr>
        <w:t>4</w:t>
      </w:r>
      <w:r w:rsidRPr="00543BF0">
        <w:rPr>
          <w:rFonts w:cs="Times New Roman"/>
          <w:szCs w:val="24"/>
        </w:rPr>
        <w:t xml:space="preserve">0% of the funds during month 1, </w:t>
      </w:r>
    </w:p>
    <w:p w14:paraId="4B61A830" w14:textId="77777777" w:rsidR="00B11023" w:rsidRDefault="00B11023" w:rsidP="00B11023">
      <w:pPr>
        <w:pStyle w:val="ListParagraph"/>
        <w:numPr>
          <w:ilvl w:val="0"/>
          <w:numId w:val="44"/>
        </w:numPr>
        <w:spacing w:after="0" w:line="240" w:lineRule="auto"/>
        <w:jc w:val="both"/>
        <w:rPr>
          <w:rFonts w:cs="Times New Roman"/>
          <w:szCs w:val="24"/>
        </w:rPr>
      </w:pPr>
      <w:r>
        <w:rPr>
          <w:rFonts w:cs="Times New Roman"/>
          <w:szCs w:val="24"/>
        </w:rPr>
        <w:t>40</w:t>
      </w:r>
      <w:r w:rsidRPr="00543BF0">
        <w:rPr>
          <w:rFonts w:cs="Times New Roman"/>
          <w:szCs w:val="24"/>
        </w:rPr>
        <w:t>% of the funds</w:t>
      </w:r>
      <w:r>
        <w:rPr>
          <w:rFonts w:cs="Times New Roman"/>
          <w:szCs w:val="24"/>
        </w:rPr>
        <w:t xml:space="preserve"> as matching funds once </w:t>
      </w:r>
      <w:r w:rsidR="006939CF">
        <w:rPr>
          <w:rFonts w:cs="Times New Roman"/>
          <w:szCs w:val="24"/>
        </w:rPr>
        <w:t>program/</w:t>
      </w:r>
      <w:r>
        <w:rPr>
          <w:rFonts w:cs="Times New Roman"/>
          <w:szCs w:val="24"/>
        </w:rPr>
        <w:t>project financing is secured</w:t>
      </w:r>
      <w:r w:rsidRPr="00543BF0">
        <w:rPr>
          <w:rFonts w:cs="Times New Roman"/>
          <w:szCs w:val="24"/>
        </w:rPr>
        <w:t>,</w:t>
      </w:r>
      <w:r w:rsidR="009C5BB9">
        <w:rPr>
          <w:rFonts w:cs="Times New Roman"/>
          <w:szCs w:val="24"/>
        </w:rPr>
        <w:t xml:space="preserve"> either through cash, crowdfunding, lending</w:t>
      </w:r>
      <w:r w:rsidR="006939CF">
        <w:rPr>
          <w:rFonts w:cs="Times New Roman"/>
          <w:szCs w:val="24"/>
        </w:rPr>
        <w:t>, donations,</w:t>
      </w:r>
      <w:r w:rsidR="009C5BB9">
        <w:rPr>
          <w:rFonts w:cs="Times New Roman"/>
          <w:szCs w:val="24"/>
        </w:rPr>
        <w:t xml:space="preserve"> or contractual mechanism</w:t>
      </w:r>
      <w:r w:rsidR="006939CF">
        <w:rPr>
          <w:rFonts w:cs="Times New Roman"/>
          <w:szCs w:val="24"/>
        </w:rPr>
        <w:t>s</w:t>
      </w:r>
      <w:r w:rsidR="009C5BB9">
        <w:rPr>
          <w:rFonts w:cs="Times New Roman"/>
          <w:szCs w:val="24"/>
        </w:rPr>
        <w:t xml:space="preserve"> (</w:t>
      </w:r>
      <w:r w:rsidR="00961055">
        <w:rPr>
          <w:rFonts w:cs="Times New Roman"/>
          <w:szCs w:val="24"/>
        </w:rPr>
        <w:t>i.e.</w:t>
      </w:r>
      <w:r w:rsidR="009C5BB9">
        <w:rPr>
          <w:rFonts w:cs="Times New Roman"/>
          <w:szCs w:val="24"/>
        </w:rPr>
        <w:t xml:space="preserve"> Power Purchase Agreement (</w:t>
      </w:r>
      <w:proofErr w:type="spellStart"/>
      <w:r w:rsidR="009C5BB9">
        <w:rPr>
          <w:rFonts w:cs="Times New Roman"/>
          <w:szCs w:val="24"/>
        </w:rPr>
        <w:t>PPA</w:t>
      </w:r>
      <w:proofErr w:type="spellEnd"/>
      <w:r w:rsidR="009C5BB9">
        <w:rPr>
          <w:rFonts w:cs="Times New Roman"/>
          <w:szCs w:val="24"/>
        </w:rPr>
        <w:t>) or lease)</w:t>
      </w:r>
      <w:r w:rsidRPr="00543BF0">
        <w:rPr>
          <w:rFonts w:cs="Times New Roman"/>
          <w:szCs w:val="24"/>
        </w:rPr>
        <w:t xml:space="preserve"> and </w:t>
      </w:r>
    </w:p>
    <w:p w14:paraId="7C7E24BB" w14:textId="7E4DEE23" w:rsidR="00B11023" w:rsidRDefault="00B11023" w:rsidP="00B11023">
      <w:pPr>
        <w:pStyle w:val="ListParagraph"/>
        <w:numPr>
          <w:ilvl w:val="0"/>
          <w:numId w:val="44"/>
        </w:numPr>
        <w:spacing w:after="0" w:line="240" w:lineRule="auto"/>
        <w:jc w:val="both"/>
        <w:rPr>
          <w:rFonts w:cs="Times New Roman"/>
          <w:szCs w:val="24"/>
        </w:rPr>
      </w:pPr>
      <w:r>
        <w:rPr>
          <w:rFonts w:cs="Times New Roman"/>
          <w:szCs w:val="24"/>
        </w:rPr>
        <w:t>20% of the funds when</w:t>
      </w:r>
      <w:r w:rsidR="006939CF">
        <w:rPr>
          <w:rFonts w:cs="Times New Roman"/>
          <w:szCs w:val="24"/>
        </w:rPr>
        <w:t xml:space="preserve"> the program is operational</w:t>
      </w:r>
      <w:r w:rsidR="00092483">
        <w:rPr>
          <w:rFonts w:cs="Times New Roman"/>
          <w:szCs w:val="24"/>
        </w:rPr>
        <w:t>.</w:t>
      </w:r>
      <w:r w:rsidR="006939CF">
        <w:rPr>
          <w:rFonts w:cs="Times New Roman"/>
          <w:szCs w:val="24"/>
        </w:rPr>
        <w:t xml:space="preserve"> </w:t>
      </w:r>
      <w:r w:rsidR="00092483">
        <w:rPr>
          <w:rFonts w:cs="Times New Roman"/>
          <w:szCs w:val="24"/>
        </w:rPr>
        <w:t xml:space="preserve">Or </w:t>
      </w:r>
      <w:r w:rsidR="006939CF">
        <w:rPr>
          <w:rFonts w:cs="Times New Roman"/>
          <w:szCs w:val="24"/>
        </w:rPr>
        <w:t xml:space="preserve">if pursuing projects, </w:t>
      </w:r>
      <w:r w:rsidR="00092483">
        <w:rPr>
          <w:rFonts w:cs="Times New Roman"/>
          <w:szCs w:val="24"/>
        </w:rPr>
        <w:t>when the project sites have been secured. (I.e. T</w:t>
      </w:r>
      <w:r w:rsidR="007B220F">
        <w:rPr>
          <w:rFonts w:cs="Times New Roman"/>
          <w:szCs w:val="24"/>
        </w:rPr>
        <w:t xml:space="preserve">he team has a </w:t>
      </w:r>
      <w:r w:rsidR="00092483">
        <w:rPr>
          <w:rFonts w:cs="Times New Roman"/>
          <w:szCs w:val="24"/>
        </w:rPr>
        <w:t>legally binding agreement</w:t>
      </w:r>
      <w:r w:rsidR="007B220F">
        <w:rPr>
          <w:rFonts w:cs="Times New Roman"/>
          <w:szCs w:val="24"/>
        </w:rPr>
        <w:t xml:space="preserve"> that allows</w:t>
      </w:r>
      <w:r w:rsidR="00092483">
        <w:rPr>
          <w:rFonts w:cs="Times New Roman"/>
          <w:szCs w:val="24"/>
        </w:rPr>
        <w:t xml:space="preserve"> the construction of the solar project on a particular site</w:t>
      </w:r>
      <w:r w:rsidR="007B220F">
        <w:rPr>
          <w:rFonts w:cs="Times New Roman"/>
          <w:szCs w:val="24"/>
        </w:rPr>
        <w:t xml:space="preserve">; </w:t>
      </w:r>
      <w:r w:rsidR="002747E7">
        <w:rPr>
          <w:rFonts w:cs="Times New Roman"/>
          <w:szCs w:val="24"/>
        </w:rPr>
        <w:t>and</w:t>
      </w:r>
      <w:r w:rsidR="007B220F">
        <w:rPr>
          <w:rFonts w:cs="Times New Roman"/>
          <w:szCs w:val="24"/>
        </w:rPr>
        <w:t xml:space="preserve"> the team has an agreement with a solar installer to do the installation at a specific site</w:t>
      </w:r>
      <w:r w:rsidR="00092483">
        <w:rPr>
          <w:rFonts w:cs="Times New Roman"/>
          <w:szCs w:val="24"/>
        </w:rPr>
        <w:t xml:space="preserve">). </w:t>
      </w:r>
    </w:p>
    <w:p w14:paraId="0E541E56" w14:textId="77777777" w:rsidR="00B11023" w:rsidRPr="00D5041D" w:rsidRDefault="00BF1FFA" w:rsidP="00B11023">
      <w:pPr>
        <w:spacing w:after="0" w:line="240" w:lineRule="auto"/>
        <w:jc w:val="both"/>
        <w:rPr>
          <w:rFonts w:cs="Times New Roman"/>
          <w:szCs w:val="24"/>
        </w:rPr>
      </w:pPr>
      <w:r>
        <w:rPr>
          <w:rFonts w:cs="Times New Roman"/>
          <w:szCs w:val="24"/>
        </w:rPr>
        <w:t>These teams will submit supporting documentation as they hit the milestones</w:t>
      </w:r>
      <w:r w:rsidR="00EF70C1">
        <w:rPr>
          <w:rFonts w:cs="Times New Roman"/>
          <w:szCs w:val="24"/>
        </w:rPr>
        <w:t xml:space="preserve"> for at least 60% of the projects in the team’s portfolio</w:t>
      </w:r>
      <w:r>
        <w:rPr>
          <w:rFonts w:cs="Times New Roman"/>
          <w:szCs w:val="24"/>
        </w:rPr>
        <w:t>, and funds will be disbursed within the quarter.</w:t>
      </w:r>
    </w:p>
    <w:p w14:paraId="4C1C7B38" w14:textId="77777777" w:rsidR="00DB5906" w:rsidRDefault="00DB5906" w:rsidP="000436C5">
      <w:pPr>
        <w:keepNext/>
        <w:spacing w:line="240" w:lineRule="auto"/>
        <w:jc w:val="both"/>
        <w:rPr>
          <w:i/>
        </w:rPr>
      </w:pPr>
    </w:p>
    <w:p w14:paraId="7BAFF319" w14:textId="77777777" w:rsidR="00053930" w:rsidRPr="00053930" w:rsidRDefault="00053930" w:rsidP="000436C5">
      <w:pPr>
        <w:keepNext/>
        <w:spacing w:line="240" w:lineRule="auto"/>
        <w:jc w:val="both"/>
        <w:rPr>
          <w:i/>
        </w:rPr>
      </w:pPr>
      <w:r w:rsidRPr="00053930">
        <w:rPr>
          <w:i/>
        </w:rPr>
        <w:t xml:space="preserve">Step 3 – Final prizes </w:t>
      </w:r>
    </w:p>
    <w:p w14:paraId="280E0B88" w14:textId="77777777" w:rsidR="00053930" w:rsidRDefault="00053930" w:rsidP="00CB0F54">
      <w:pPr>
        <w:spacing w:line="240" w:lineRule="auto"/>
        <w:jc w:val="both"/>
      </w:pPr>
      <w:r>
        <w:t>At the end of month 12, teams will submit a final 3-minute video to DOE to summarize the successes they have had and the impact that they have made. Teams will be encouraged to explain how the lessons they have learned will be institutionalized in their commun</w:t>
      </w:r>
      <w:r w:rsidR="001C0D81">
        <w:t>ities for future solar projects</w:t>
      </w:r>
      <w:r w:rsidR="00D5041D">
        <w:t>.</w:t>
      </w:r>
    </w:p>
    <w:p w14:paraId="3DDD2737" w14:textId="77777777" w:rsidR="00053930" w:rsidRDefault="00053930" w:rsidP="00CB0F54">
      <w:pPr>
        <w:spacing w:line="240" w:lineRule="auto"/>
        <w:jc w:val="both"/>
      </w:pPr>
      <w:r>
        <w:t xml:space="preserve">DOE </w:t>
      </w:r>
      <w:r w:rsidR="001C0D81">
        <w:t xml:space="preserve">and a panel of independent judges </w:t>
      </w:r>
      <w:r>
        <w:t xml:space="preserve">will then award </w:t>
      </w:r>
      <w:r w:rsidR="00D5041D">
        <w:t xml:space="preserve">up to $1.5 million in </w:t>
      </w:r>
      <w:r>
        <w:t>final</w:t>
      </w:r>
      <w:r w:rsidR="001B3702">
        <w:t xml:space="preserve"> prizes </w:t>
      </w:r>
      <w:r>
        <w:t>(</w:t>
      </w:r>
      <w:r w:rsidR="00D5041D">
        <w:t xml:space="preserve">at </w:t>
      </w:r>
      <w:r>
        <w:t>$50,000 or $20,000</w:t>
      </w:r>
      <w:r w:rsidR="00D5041D">
        <w:t xml:space="preserve"> allocations</w:t>
      </w:r>
      <w:r>
        <w:t>) to teams based on several categories</w:t>
      </w:r>
      <w:r w:rsidR="001C0D81">
        <w:t>, such as</w:t>
      </w:r>
      <w:r>
        <w:t>:</w:t>
      </w:r>
    </w:p>
    <w:p w14:paraId="68363568" w14:textId="77777777" w:rsidR="00D5041D" w:rsidRDefault="00D5041D" w:rsidP="00D5041D">
      <w:pPr>
        <w:pStyle w:val="ListParagraph"/>
        <w:numPr>
          <w:ilvl w:val="0"/>
          <w:numId w:val="42"/>
        </w:numPr>
        <w:spacing w:line="240" w:lineRule="auto"/>
        <w:jc w:val="both"/>
      </w:pPr>
      <w:r>
        <w:t>Best model for replicability</w:t>
      </w:r>
    </w:p>
    <w:p w14:paraId="02ABBB1D" w14:textId="77777777" w:rsidR="006C7CE9" w:rsidRDefault="00BF1FFA" w:rsidP="006C7CE9">
      <w:pPr>
        <w:pStyle w:val="ListParagraph"/>
        <w:numPr>
          <w:ilvl w:val="0"/>
          <w:numId w:val="42"/>
        </w:numPr>
        <w:spacing w:line="240" w:lineRule="auto"/>
        <w:jc w:val="both"/>
      </w:pPr>
      <w:r>
        <w:t>Biggest lasting impact</w:t>
      </w:r>
    </w:p>
    <w:p w14:paraId="11360355" w14:textId="77777777" w:rsidR="00DD0DFB" w:rsidRDefault="00DD0DFB" w:rsidP="006C7CE9">
      <w:pPr>
        <w:pStyle w:val="ListParagraph"/>
        <w:numPr>
          <w:ilvl w:val="0"/>
          <w:numId w:val="42"/>
        </w:numPr>
        <w:spacing w:line="240" w:lineRule="auto"/>
        <w:jc w:val="both"/>
      </w:pPr>
      <w:r>
        <w:t xml:space="preserve">Most customer value </w:t>
      </w:r>
    </w:p>
    <w:p w14:paraId="602A8568" w14:textId="77777777" w:rsidR="00D5041D" w:rsidRDefault="006939CF" w:rsidP="00053930">
      <w:pPr>
        <w:pStyle w:val="ListParagraph"/>
        <w:numPr>
          <w:ilvl w:val="0"/>
          <w:numId w:val="42"/>
        </w:numPr>
        <w:spacing w:line="240" w:lineRule="auto"/>
        <w:jc w:val="both"/>
      </w:pPr>
      <w:r>
        <w:t>Most innovative project/program</w:t>
      </w:r>
    </w:p>
    <w:p w14:paraId="5A4CDA18" w14:textId="77777777" w:rsidR="00053930" w:rsidRDefault="00053930" w:rsidP="00053930">
      <w:pPr>
        <w:pStyle w:val="ListParagraph"/>
        <w:numPr>
          <w:ilvl w:val="0"/>
          <w:numId w:val="42"/>
        </w:numPr>
        <w:spacing w:line="240" w:lineRule="auto"/>
        <w:jc w:val="both"/>
      </w:pPr>
      <w:r>
        <w:t>Most innovative siting</w:t>
      </w:r>
    </w:p>
    <w:p w14:paraId="5157B976" w14:textId="77777777" w:rsidR="00053930" w:rsidRDefault="00053930" w:rsidP="00053930">
      <w:pPr>
        <w:pStyle w:val="ListParagraph"/>
        <w:numPr>
          <w:ilvl w:val="0"/>
          <w:numId w:val="42"/>
        </w:numPr>
        <w:spacing w:line="240" w:lineRule="auto"/>
        <w:jc w:val="both"/>
      </w:pPr>
      <w:r>
        <w:t>Most innovative financing</w:t>
      </w:r>
    </w:p>
    <w:p w14:paraId="2D72CF8A" w14:textId="77777777" w:rsidR="00053930" w:rsidRDefault="00053930" w:rsidP="00053930">
      <w:pPr>
        <w:pStyle w:val="ListParagraph"/>
        <w:numPr>
          <w:ilvl w:val="0"/>
          <w:numId w:val="42"/>
        </w:numPr>
        <w:spacing w:line="240" w:lineRule="auto"/>
        <w:jc w:val="both"/>
      </w:pPr>
      <w:r>
        <w:t>Most innovative business model</w:t>
      </w:r>
    </w:p>
    <w:p w14:paraId="2890BBA6" w14:textId="77777777" w:rsidR="004F702F" w:rsidRDefault="004F702F" w:rsidP="004F702F">
      <w:pPr>
        <w:pStyle w:val="ListParagraph"/>
        <w:numPr>
          <w:ilvl w:val="0"/>
          <w:numId w:val="42"/>
        </w:numPr>
        <w:spacing w:line="240" w:lineRule="auto"/>
        <w:jc w:val="both"/>
      </w:pPr>
      <w:r>
        <w:t>Best community engagement approach</w:t>
      </w:r>
    </w:p>
    <w:p w14:paraId="537B92F7" w14:textId="77777777" w:rsidR="00053930" w:rsidRDefault="00053930" w:rsidP="00053930">
      <w:pPr>
        <w:pStyle w:val="ListParagraph"/>
        <w:numPr>
          <w:ilvl w:val="0"/>
          <w:numId w:val="42"/>
        </w:numPr>
        <w:spacing w:line="240" w:lineRule="auto"/>
        <w:jc w:val="both"/>
      </w:pPr>
      <w:r>
        <w:t>Best tribal project</w:t>
      </w:r>
      <w:r w:rsidR="006939CF">
        <w:t>/program</w:t>
      </w:r>
    </w:p>
    <w:p w14:paraId="46C1E865" w14:textId="77777777" w:rsidR="00AE2054" w:rsidRDefault="00AE2054" w:rsidP="00053930">
      <w:pPr>
        <w:pStyle w:val="ListParagraph"/>
        <w:numPr>
          <w:ilvl w:val="0"/>
          <w:numId w:val="42"/>
        </w:numPr>
        <w:spacing w:line="240" w:lineRule="auto"/>
        <w:jc w:val="both"/>
      </w:pPr>
      <w:r>
        <w:t>Best municipal project</w:t>
      </w:r>
      <w:r w:rsidR="006939CF">
        <w:t>/program</w:t>
      </w:r>
    </w:p>
    <w:p w14:paraId="17FD3C4B" w14:textId="77777777" w:rsidR="00053930" w:rsidRDefault="00053930" w:rsidP="00053930">
      <w:pPr>
        <w:pStyle w:val="ListParagraph"/>
        <w:numPr>
          <w:ilvl w:val="0"/>
          <w:numId w:val="42"/>
        </w:numPr>
        <w:spacing w:line="240" w:lineRule="auto"/>
        <w:jc w:val="both"/>
      </w:pPr>
      <w:r>
        <w:t>Best woman-led project</w:t>
      </w:r>
      <w:r w:rsidR="006939CF">
        <w:t>/program</w:t>
      </w:r>
    </w:p>
    <w:p w14:paraId="68FEB54D" w14:textId="77777777" w:rsidR="00AE2054" w:rsidRDefault="00AE2054" w:rsidP="00053930">
      <w:pPr>
        <w:pStyle w:val="ListParagraph"/>
        <w:numPr>
          <w:ilvl w:val="0"/>
          <w:numId w:val="42"/>
        </w:numPr>
        <w:spacing w:line="240" w:lineRule="auto"/>
        <w:jc w:val="both"/>
      </w:pPr>
      <w:r>
        <w:t>Best 100% low income customer project</w:t>
      </w:r>
    </w:p>
    <w:p w14:paraId="0E7E43AF" w14:textId="77777777" w:rsidR="00D5041D" w:rsidRDefault="00D5041D" w:rsidP="00D5041D">
      <w:pPr>
        <w:pStyle w:val="ListParagraph"/>
        <w:numPr>
          <w:ilvl w:val="0"/>
          <w:numId w:val="42"/>
        </w:numPr>
        <w:spacing w:line="240" w:lineRule="auto"/>
        <w:jc w:val="both"/>
      </w:pPr>
      <w:r>
        <w:t>Most people reached</w:t>
      </w:r>
    </w:p>
    <w:p w14:paraId="1CF75BF4" w14:textId="77777777" w:rsidR="00D5041D" w:rsidRDefault="00D5041D" w:rsidP="00D5041D">
      <w:pPr>
        <w:pStyle w:val="ListParagraph"/>
        <w:numPr>
          <w:ilvl w:val="0"/>
          <w:numId w:val="42"/>
        </w:numPr>
        <w:spacing w:line="240" w:lineRule="auto"/>
        <w:jc w:val="both"/>
      </w:pPr>
      <w:r>
        <w:t xml:space="preserve">Most </w:t>
      </w:r>
      <w:proofErr w:type="spellStart"/>
      <w:r>
        <w:t>kWs</w:t>
      </w:r>
      <w:proofErr w:type="spellEnd"/>
      <w:r>
        <w:t xml:space="preserve"> installed</w:t>
      </w:r>
    </w:p>
    <w:p w14:paraId="588F6F23" w14:textId="77777777" w:rsidR="00D5041D" w:rsidRDefault="00D5041D" w:rsidP="00D5041D">
      <w:pPr>
        <w:pStyle w:val="ListParagraph"/>
        <w:numPr>
          <w:ilvl w:val="0"/>
          <w:numId w:val="42"/>
        </w:numPr>
        <w:spacing w:line="240" w:lineRule="auto"/>
        <w:jc w:val="both"/>
      </w:pPr>
      <w:r>
        <w:lastRenderedPageBreak/>
        <w:t>Most projects completed</w:t>
      </w:r>
    </w:p>
    <w:p w14:paraId="11A78735" w14:textId="77777777" w:rsidR="002748A0" w:rsidRDefault="002748A0" w:rsidP="00D5041D">
      <w:pPr>
        <w:pStyle w:val="ListParagraph"/>
        <w:numPr>
          <w:ilvl w:val="0"/>
          <w:numId w:val="42"/>
        </w:numPr>
        <w:spacing w:line="240" w:lineRule="auto"/>
        <w:jc w:val="both"/>
      </w:pPr>
      <w:r>
        <w:t>Most impactful partnerships</w:t>
      </w:r>
      <w:r w:rsidR="00767387">
        <w:t xml:space="preserve"> (with finance, utilities, community orgs, </w:t>
      </w:r>
      <w:proofErr w:type="spellStart"/>
      <w:r w:rsidR="00767387">
        <w:t>etc</w:t>
      </w:r>
      <w:proofErr w:type="spellEnd"/>
      <w:r w:rsidR="00767387">
        <w:t>…)</w:t>
      </w:r>
    </w:p>
    <w:p w14:paraId="62FAA889" w14:textId="77777777" w:rsidR="001C0D81" w:rsidRDefault="001C0D81" w:rsidP="001C0D81">
      <w:pPr>
        <w:pStyle w:val="ListParagraph"/>
        <w:spacing w:line="240" w:lineRule="auto"/>
        <w:ind w:left="783"/>
        <w:jc w:val="both"/>
      </w:pPr>
    </w:p>
    <w:p w14:paraId="45207705" w14:textId="77777777" w:rsidR="00543BF0" w:rsidRPr="009B4B21" w:rsidRDefault="00543BF0" w:rsidP="009B4B21">
      <w:pPr>
        <w:pStyle w:val="ListParagraph"/>
        <w:numPr>
          <w:ilvl w:val="1"/>
          <w:numId w:val="26"/>
        </w:numPr>
        <w:spacing w:line="240" w:lineRule="auto"/>
        <w:jc w:val="both"/>
        <w:rPr>
          <w:rFonts w:cs="Times New Roman"/>
          <w:b/>
          <w:szCs w:val="24"/>
        </w:rPr>
      </w:pPr>
      <w:r w:rsidRPr="009B4B21">
        <w:rPr>
          <w:rFonts w:cs="Times New Roman"/>
          <w:b/>
          <w:szCs w:val="24"/>
        </w:rPr>
        <w:t>Technical Assistance Providers</w:t>
      </w:r>
      <w:r w:rsidR="00435591" w:rsidRPr="009B4B21">
        <w:rPr>
          <w:rFonts w:cs="Times New Roman"/>
          <w:b/>
          <w:szCs w:val="24"/>
        </w:rPr>
        <w:t xml:space="preserve"> and Marketplace</w:t>
      </w:r>
    </w:p>
    <w:p w14:paraId="0982E033" w14:textId="77777777" w:rsidR="00670F1B" w:rsidRDefault="000436C5" w:rsidP="00670F1B">
      <w:pPr>
        <w:spacing w:line="240" w:lineRule="auto"/>
        <w:jc w:val="both"/>
        <w:rPr>
          <w:rFonts w:cs="Times New Roman"/>
          <w:szCs w:val="24"/>
        </w:rPr>
      </w:pPr>
      <w:r>
        <w:rPr>
          <w:rFonts w:cs="Times New Roman"/>
          <w:szCs w:val="24"/>
        </w:rPr>
        <w:t xml:space="preserve">DOE </w:t>
      </w:r>
      <w:r w:rsidR="00A564B1">
        <w:rPr>
          <w:rFonts w:cs="Times New Roman"/>
          <w:szCs w:val="24"/>
        </w:rPr>
        <w:t>may</w:t>
      </w:r>
      <w:r>
        <w:rPr>
          <w:rFonts w:cs="Times New Roman"/>
          <w:szCs w:val="24"/>
        </w:rPr>
        <w:t xml:space="preserve"> also solicit technical assistance </w:t>
      </w:r>
      <w:r w:rsidR="00670F1B">
        <w:rPr>
          <w:rFonts w:cs="Times New Roman"/>
          <w:szCs w:val="24"/>
        </w:rPr>
        <w:t xml:space="preserve">(TA) </w:t>
      </w:r>
      <w:r>
        <w:rPr>
          <w:rFonts w:cs="Times New Roman"/>
          <w:szCs w:val="24"/>
        </w:rPr>
        <w:t xml:space="preserve">providers from around the country to join the challenge to support the teams. </w:t>
      </w:r>
      <w:r w:rsidR="00670F1B">
        <w:rPr>
          <w:rFonts w:cs="Times New Roman"/>
          <w:szCs w:val="24"/>
        </w:rPr>
        <w:t>Experts in</w:t>
      </w:r>
      <w:r w:rsidR="00670F1B" w:rsidRPr="004B4BB5">
        <w:rPr>
          <w:rFonts w:cs="Times New Roman"/>
          <w:szCs w:val="24"/>
        </w:rPr>
        <w:t xml:space="preserve"> </w:t>
      </w:r>
      <w:r w:rsidR="009B4B21">
        <w:rPr>
          <w:rFonts w:cs="Times New Roman"/>
          <w:szCs w:val="24"/>
        </w:rPr>
        <w:t xml:space="preserve">solar </w:t>
      </w:r>
      <w:r w:rsidR="00670F1B" w:rsidRPr="004B4BB5">
        <w:rPr>
          <w:rFonts w:cs="Times New Roman"/>
          <w:szCs w:val="24"/>
        </w:rPr>
        <w:t xml:space="preserve">finance, law, accounting, technology, policy and regulations, engineering, software, </w:t>
      </w:r>
      <w:r w:rsidR="00670F1B">
        <w:rPr>
          <w:rFonts w:cs="Times New Roman"/>
          <w:szCs w:val="24"/>
        </w:rPr>
        <w:t xml:space="preserve">project development, community engagement, </w:t>
      </w:r>
      <w:r w:rsidR="00670F1B" w:rsidRPr="004B4BB5">
        <w:rPr>
          <w:rFonts w:cs="Times New Roman"/>
          <w:szCs w:val="24"/>
        </w:rPr>
        <w:t xml:space="preserve">and other </w:t>
      </w:r>
      <w:r w:rsidR="00670F1B">
        <w:rPr>
          <w:rFonts w:cs="Times New Roman"/>
          <w:szCs w:val="24"/>
        </w:rPr>
        <w:t xml:space="preserve">relevant </w:t>
      </w:r>
      <w:r w:rsidR="00670F1B" w:rsidRPr="004B4BB5">
        <w:rPr>
          <w:rFonts w:cs="Times New Roman"/>
          <w:szCs w:val="24"/>
        </w:rPr>
        <w:t xml:space="preserve">specialties </w:t>
      </w:r>
      <w:r w:rsidR="00670F1B">
        <w:rPr>
          <w:rFonts w:cs="Times New Roman"/>
          <w:szCs w:val="24"/>
        </w:rPr>
        <w:t xml:space="preserve">are encouraged to apply to DOE as official TA providers.  </w:t>
      </w:r>
    </w:p>
    <w:p w14:paraId="7CDFAEC9" w14:textId="77777777" w:rsidR="00670F1B" w:rsidRDefault="00670F1B" w:rsidP="00670F1B">
      <w:pPr>
        <w:spacing w:line="240" w:lineRule="auto"/>
        <w:jc w:val="both"/>
        <w:rPr>
          <w:rFonts w:cs="Times New Roman"/>
          <w:szCs w:val="24"/>
        </w:rPr>
      </w:pPr>
      <w:r>
        <w:rPr>
          <w:rFonts w:cs="Times New Roman"/>
          <w:szCs w:val="24"/>
        </w:rPr>
        <w:t xml:space="preserve">TA providers will be asked to provide generalized information </w:t>
      </w:r>
      <w:r w:rsidR="00520E96">
        <w:rPr>
          <w:rFonts w:cs="Times New Roman"/>
          <w:szCs w:val="24"/>
        </w:rPr>
        <w:t xml:space="preserve">that will be made publicly available, but that targets participating </w:t>
      </w:r>
      <w:r>
        <w:rPr>
          <w:rFonts w:cs="Times New Roman"/>
          <w:szCs w:val="24"/>
        </w:rPr>
        <w:t xml:space="preserve">teams through mechanisms such as webinars, </w:t>
      </w:r>
      <w:r w:rsidR="00435591">
        <w:rPr>
          <w:rFonts w:cs="Times New Roman"/>
          <w:szCs w:val="24"/>
        </w:rPr>
        <w:t xml:space="preserve">standard documents, toolkits, or other useful resources.   TA providers will </w:t>
      </w:r>
      <w:r w:rsidR="00520E96">
        <w:rPr>
          <w:rFonts w:cs="Times New Roman"/>
          <w:szCs w:val="24"/>
        </w:rPr>
        <w:t>also submit proposals describing the type, cost and availability (number of teams they can support)</w:t>
      </w:r>
      <w:r w:rsidR="00A564B1">
        <w:rPr>
          <w:rFonts w:cs="Times New Roman"/>
          <w:szCs w:val="24"/>
        </w:rPr>
        <w:t xml:space="preserve"> </w:t>
      </w:r>
      <w:r w:rsidR="00520E96">
        <w:rPr>
          <w:rFonts w:cs="Times New Roman"/>
          <w:szCs w:val="24"/>
        </w:rPr>
        <w:t>of</w:t>
      </w:r>
      <w:r w:rsidR="00435591">
        <w:rPr>
          <w:rFonts w:cs="Times New Roman"/>
          <w:szCs w:val="24"/>
        </w:rPr>
        <w:t xml:space="preserve"> one-on-one tailored assistance </w:t>
      </w:r>
      <w:r w:rsidR="00520E96">
        <w:rPr>
          <w:rFonts w:cs="Times New Roman"/>
          <w:szCs w:val="24"/>
        </w:rPr>
        <w:t xml:space="preserve">for </w:t>
      </w:r>
      <w:r w:rsidR="00435591">
        <w:rPr>
          <w:rFonts w:cs="Times New Roman"/>
          <w:szCs w:val="24"/>
        </w:rPr>
        <w:t xml:space="preserve">the 100 teams that have received $10,000 in TA vouchers. </w:t>
      </w:r>
    </w:p>
    <w:p w14:paraId="2C413FF2" w14:textId="77777777" w:rsidR="009B4B21" w:rsidRDefault="009B4B21" w:rsidP="009B4B21">
      <w:pPr>
        <w:spacing w:line="240" w:lineRule="auto"/>
        <w:jc w:val="both"/>
        <w:rPr>
          <w:rFonts w:cs="Times New Roman"/>
          <w:szCs w:val="24"/>
        </w:rPr>
      </w:pPr>
      <w:r>
        <w:rPr>
          <w:rFonts w:cs="Times New Roman"/>
          <w:szCs w:val="24"/>
        </w:rPr>
        <w:t xml:space="preserve">DOE </w:t>
      </w:r>
      <w:r w:rsidR="00A564B1">
        <w:rPr>
          <w:rFonts w:cs="Times New Roman"/>
          <w:szCs w:val="24"/>
        </w:rPr>
        <w:t>may</w:t>
      </w:r>
      <w:r>
        <w:rPr>
          <w:rFonts w:cs="Times New Roman"/>
          <w:szCs w:val="24"/>
        </w:rPr>
        <w:t xml:space="preserve"> set up a marketplace for TA providers to offer </w:t>
      </w:r>
      <w:r w:rsidR="0090315C">
        <w:rPr>
          <w:rFonts w:cs="Times New Roman"/>
          <w:szCs w:val="24"/>
        </w:rPr>
        <w:t xml:space="preserve">assistance </w:t>
      </w:r>
      <w:r>
        <w:rPr>
          <w:rFonts w:cs="Times New Roman"/>
          <w:szCs w:val="24"/>
        </w:rPr>
        <w:t xml:space="preserve">and at what cost. Teams will decide which services they need and </w:t>
      </w:r>
      <w:r w:rsidR="0090315C">
        <w:rPr>
          <w:rFonts w:cs="Times New Roman"/>
          <w:szCs w:val="24"/>
        </w:rPr>
        <w:t>use</w:t>
      </w:r>
      <w:r>
        <w:rPr>
          <w:rFonts w:cs="Times New Roman"/>
          <w:szCs w:val="24"/>
        </w:rPr>
        <w:t xml:space="preserve"> their $10,000 vouchers.</w:t>
      </w:r>
      <w:r w:rsidR="0090315C">
        <w:rPr>
          <w:rFonts w:cs="Times New Roman"/>
          <w:szCs w:val="24"/>
        </w:rPr>
        <w:t xml:space="preserve"> The challenge administrator will reimburse TA providers for vouchers collected.</w:t>
      </w:r>
      <w:r>
        <w:rPr>
          <w:rFonts w:cs="Times New Roman"/>
          <w:szCs w:val="24"/>
        </w:rPr>
        <w:t xml:space="preserve"> Therefore, TA providers are not guaranteed funds, but will compete with the other TA providers to</w:t>
      </w:r>
      <w:r w:rsidR="0090315C">
        <w:rPr>
          <w:rFonts w:cs="Times New Roman"/>
          <w:szCs w:val="24"/>
        </w:rPr>
        <w:t xml:space="preserve"> provide service and</w:t>
      </w:r>
      <w:r>
        <w:rPr>
          <w:rFonts w:cs="Times New Roman"/>
          <w:szCs w:val="24"/>
        </w:rPr>
        <w:t xml:space="preserve"> receive vouchers from interested teams. In addition, DOE will </w:t>
      </w:r>
      <w:r w:rsidR="0090315C">
        <w:rPr>
          <w:rFonts w:cs="Times New Roman"/>
          <w:szCs w:val="24"/>
        </w:rPr>
        <w:t xml:space="preserve">reserve </w:t>
      </w:r>
      <w:r>
        <w:rPr>
          <w:rFonts w:cs="Times New Roman"/>
          <w:szCs w:val="24"/>
        </w:rPr>
        <w:t>funds to</w:t>
      </w:r>
      <w:r w:rsidR="0090315C">
        <w:rPr>
          <w:rFonts w:cs="Times New Roman"/>
          <w:szCs w:val="24"/>
        </w:rPr>
        <w:t xml:space="preserve"> secure</w:t>
      </w:r>
      <w:r>
        <w:rPr>
          <w:rFonts w:cs="Times New Roman"/>
          <w:szCs w:val="24"/>
        </w:rPr>
        <w:t xml:space="preserve"> selected TA</w:t>
      </w:r>
      <w:r w:rsidR="0090315C">
        <w:rPr>
          <w:rFonts w:cs="Times New Roman"/>
          <w:szCs w:val="24"/>
        </w:rPr>
        <w:t xml:space="preserve"> services from</w:t>
      </w:r>
      <w:r>
        <w:rPr>
          <w:rFonts w:cs="Times New Roman"/>
          <w:szCs w:val="24"/>
        </w:rPr>
        <w:t xml:space="preserve"> providers to provide general assistance and information for all teams</w:t>
      </w:r>
      <w:r w:rsidR="0090315C">
        <w:rPr>
          <w:rFonts w:cs="Times New Roman"/>
          <w:szCs w:val="24"/>
        </w:rPr>
        <w:t xml:space="preserve"> and the public based on proposals received and interest from the teams</w:t>
      </w:r>
      <w:r>
        <w:rPr>
          <w:rFonts w:cs="Times New Roman"/>
          <w:szCs w:val="24"/>
        </w:rPr>
        <w:t xml:space="preserve">. </w:t>
      </w:r>
    </w:p>
    <w:p w14:paraId="5E3EE22E" w14:textId="0EB5A82F" w:rsidR="00435591" w:rsidRDefault="009B4B21" w:rsidP="00670F1B">
      <w:pPr>
        <w:spacing w:line="240" w:lineRule="auto"/>
        <w:jc w:val="both"/>
        <w:rPr>
          <w:rFonts w:cs="Times New Roman"/>
          <w:szCs w:val="24"/>
        </w:rPr>
      </w:pPr>
      <w:r>
        <w:rPr>
          <w:rFonts w:cs="Times New Roman"/>
          <w:szCs w:val="24"/>
        </w:rPr>
        <w:t xml:space="preserve">Interested </w:t>
      </w:r>
      <w:r w:rsidR="00435591">
        <w:rPr>
          <w:rFonts w:cs="Times New Roman"/>
          <w:szCs w:val="24"/>
        </w:rPr>
        <w:t>TA providers will submit a three</w:t>
      </w:r>
      <w:r>
        <w:rPr>
          <w:rFonts w:cs="Times New Roman"/>
          <w:szCs w:val="24"/>
        </w:rPr>
        <w:t>-</w:t>
      </w:r>
      <w:r w:rsidR="00435591">
        <w:rPr>
          <w:rFonts w:cs="Times New Roman"/>
          <w:szCs w:val="24"/>
        </w:rPr>
        <w:t>page application to DOE, at any time throughout the challenge. The application must include a description of the</w:t>
      </w:r>
      <w:r>
        <w:rPr>
          <w:rFonts w:cs="Times New Roman"/>
          <w:szCs w:val="24"/>
        </w:rPr>
        <w:t xml:space="preserve">ir expertise and experience, the </w:t>
      </w:r>
      <w:r w:rsidR="00435591">
        <w:rPr>
          <w:rFonts w:cs="Times New Roman"/>
          <w:szCs w:val="24"/>
        </w:rPr>
        <w:t>specific assistance they will provide – both for a general audience and for a one-on-one TA intervention</w:t>
      </w:r>
      <w:r>
        <w:rPr>
          <w:rFonts w:cs="Times New Roman"/>
          <w:szCs w:val="24"/>
        </w:rPr>
        <w:t>—an</w:t>
      </w:r>
      <w:r w:rsidR="00435591">
        <w:rPr>
          <w:rFonts w:cs="Times New Roman"/>
          <w:szCs w:val="24"/>
        </w:rPr>
        <w:t>d the pro-bono work they are willing to provide</w:t>
      </w:r>
      <w:r>
        <w:rPr>
          <w:rFonts w:cs="Times New Roman"/>
          <w:szCs w:val="24"/>
        </w:rPr>
        <w:t xml:space="preserve"> </w:t>
      </w:r>
      <w:r w:rsidR="00686209">
        <w:rPr>
          <w:rFonts w:cs="Times New Roman"/>
          <w:szCs w:val="24"/>
        </w:rPr>
        <w:t xml:space="preserve">to the competitors </w:t>
      </w:r>
      <w:r>
        <w:rPr>
          <w:rFonts w:cs="Times New Roman"/>
          <w:szCs w:val="24"/>
        </w:rPr>
        <w:t>as part of the challenge</w:t>
      </w:r>
      <w:r w:rsidR="00435591">
        <w:rPr>
          <w:rFonts w:cs="Times New Roman"/>
          <w:szCs w:val="24"/>
        </w:rPr>
        <w:t xml:space="preserve">. </w:t>
      </w:r>
    </w:p>
    <w:p w14:paraId="2D77F28D" w14:textId="77777777" w:rsidR="006750B5" w:rsidRDefault="00961055" w:rsidP="006750B5">
      <w:pPr>
        <w:pStyle w:val="ListParagraph"/>
        <w:numPr>
          <w:ilvl w:val="1"/>
          <w:numId w:val="26"/>
        </w:numPr>
        <w:spacing w:line="240" w:lineRule="auto"/>
        <w:jc w:val="both"/>
        <w:rPr>
          <w:rFonts w:cs="Times New Roman"/>
          <w:b/>
          <w:szCs w:val="24"/>
        </w:rPr>
      </w:pPr>
      <w:r w:rsidRPr="006750B5">
        <w:rPr>
          <w:rFonts w:cs="Times New Roman"/>
          <w:b/>
          <w:szCs w:val="24"/>
        </w:rPr>
        <w:lastRenderedPageBreak/>
        <w:t>Optional</w:t>
      </w:r>
      <w:r>
        <w:rPr>
          <w:rFonts w:cs="Times New Roman"/>
          <w:b/>
          <w:szCs w:val="24"/>
        </w:rPr>
        <w:t xml:space="preserve"> Phase</w:t>
      </w:r>
      <w:r w:rsidR="00302681">
        <w:rPr>
          <w:rFonts w:cs="Times New Roman"/>
          <w:b/>
          <w:szCs w:val="24"/>
        </w:rPr>
        <w:t>: Getting to Scale</w:t>
      </w:r>
      <w:r w:rsidR="00EA60EC">
        <w:rPr>
          <w:rFonts w:cs="Times New Roman"/>
          <w:b/>
          <w:szCs w:val="24"/>
        </w:rPr>
        <w:t xml:space="preserve"> (Growth Round) </w:t>
      </w:r>
      <w:r w:rsidR="00302681">
        <w:rPr>
          <w:rFonts w:cs="Times New Roman"/>
          <w:b/>
          <w:szCs w:val="24"/>
        </w:rPr>
        <w:t xml:space="preserve"> </w:t>
      </w:r>
    </w:p>
    <w:p w14:paraId="6DA0DE04" w14:textId="77777777" w:rsidR="00302681" w:rsidRDefault="00302681" w:rsidP="006750B5">
      <w:pPr>
        <w:spacing w:line="240" w:lineRule="auto"/>
        <w:jc w:val="both"/>
        <w:rPr>
          <w:rFonts w:cs="Times New Roman"/>
          <w:szCs w:val="24"/>
        </w:rPr>
      </w:pPr>
      <w:proofErr w:type="spellStart"/>
      <w:r>
        <w:rPr>
          <w:rFonts w:cs="Times New Roman"/>
          <w:szCs w:val="24"/>
        </w:rPr>
        <w:t>SunShot</w:t>
      </w:r>
      <w:proofErr w:type="spellEnd"/>
      <w:r>
        <w:rPr>
          <w:rFonts w:cs="Times New Roman"/>
          <w:szCs w:val="24"/>
        </w:rPr>
        <w:t xml:space="preserve"> is seeking feedback on a</w:t>
      </w:r>
      <w:r w:rsidR="00455D9C">
        <w:rPr>
          <w:rFonts w:cs="Times New Roman"/>
          <w:szCs w:val="24"/>
        </w:rPr>
        <w:t>n optional</w:t>
      </w:r>
      <w:r>
        <w:rPr>
          <w:rFonts w:cs="Times New Roman"/>
          <w:szCs w:val="24"/>
        </w:rPr>
        <w:t xml:space="preserve"> phase of the challenge that would emphasize s</w:t>
      </w:r>
      <w:r w:rsidR="006750B5" w:rsidRPr="006750B5">
        <w:rPr>
          <w:rFonts w:cs="Times New Roman"/>
          <w:szCs w:val="24"/>
        </w:rPr>
        <w:t>caling up</w:t>
      </w:r>
      <w:r>
        <w:rPr>
          <w:rFonts w:cs="Times New Roman"/>
          <w:szCs w:val="24"/>
        </w:rPr>
        <w:t xml:space="preserve">. The goal would be to achieve </w:t>
      </w:r>
      <w:r w:rsidR="00882A96">
        <w:rPr>
          <w:rFonts w:cs="Times New Roman"/>
          <w:szCs w:val="24"/>
        </w:rPr>
        <w:t>the first 1</w:t>
      </w:r>
      <w:r w:rsidR="00455D9C">
        <w:rPr>
          <w:rFonts w:cs="Times New Roman"/>
          <w:szCs w:val="24"/>
        </w:rPr>
        <w:t xml:space="preserve"> </w:t>
      </w:r>
      <w:proofErr w:type="spellStart"/>
      <w:r w:rsidR="00961055">
        <w:rPr>
          <w:rFonts w:cs="Times New Roman"/>
          <w:szCs w:val="24"/>
        </w:rPr>
        <w:t>GW</w:t>
      </w:r>
      <w:proofErr w:type="spellEnd"/>
      <w:r w:rsidR="00961055">
        <w:rPr>
          <w:rFonts w:cs="Times New Roman"/>
          <w:szCs w:val="24"/>
        </w:rPr>
        <w:t xml:space="preserve"> </w:t>
      </w:r>
      <w:r>
        <w:rPr>
          <w:rFonts w:cs="Times New Roman"/>
          <w:szCs w:val="24"/>
        </w:rPr>
        <w:t xml:space="preserve">of community solar </w:t>
      </w:r>
      <w:r w:rsidR="00EA60EC">
        <w:rPr>
          <w:rFonts w:cs="Times New Roman"/>
          <w:szCs w:val="24"/>
        </w:rPr>
        <w:t xml:space="preserve">before </w:t>
      </w:r>
      <w:r w:rsidR="006750B5">
        <w:rPr>
          <w:rFonts w:cs="Times New Roman"/>
          <w:szCs w:val="24"/>
        </w:rPr>
        <w:t>2020</w:t>
      </w:r>
      <w:r>
        <w:rPr>
          <w:rFonts w:cs="Times New Roman"/>
          <w:szCs w:val="24"/>
        </w:rPr>
        <w:t xml:space="preserve">. This phase seeks to overcome market barriers including lack of finance and lack of standards across states and projects. </w:t>
      </w:r>
    </w:p>
    <w:p w14:paraId="4F7234A4" w14:textId="77777777" w:rsidR="00302681" w:rsidRDefault="00302681" w:rsidP="00302681">
      <w:pPr>
        <w:spacing w:line="240" w:lineRule="auto"/>
        <w:jc w:val="both"/>
        <w:rPr>
          <w:rFonts w:cs="Times New Roman"/>
          <w:szCs w:val="24"/>
        </w:rPr>
      </w:pPr>
      <w:r w:rsidRPr="00CB0F54">
        <w:rPr>
          <w:rFonts w:cs="Times New Roman"/>
          <w:szCs w:val="24"/>
        </w:rPr>
        <w:t xml:space="preserve">In the </w:t>
      </w:r>
      <w:r>
        <w:rPr>
          <w:rFonts w:cs="Times New Roman"/>
          <w:szCs w:val="24"/>
        </w:rPr>
        <w:t xml:space="preserve">getting to scale </w:t>
      </w:r>
      <w:r w:rsidRPr="00CB0F54">
        <w:rPr>
          <w:rFonts w:cs="Times New Roman"/>
          <w:szCs w:val="24"/>
        </w:rPr>
        <w:t>growth round</w:t>
      </w:r>
      <w:r w:rsidRPr="00D75AC1">
        <w:rPr>
          <w:rFonts w:cs="Times New Roman"/>
          <w:szCs w:val="24"/>
        </w:rPr>
        <w:t xml:space="preserve">, participating teams </w:t>
      </w:r>
      <w:r>
        <w:rPr>
          <w:rFonts w:cs="Times New Roman"/>
          <w:szCs w:val="24"/>
        </w:rPr>
        <w:t>would be created at the state-wide, regional, or national level, and partner w</w:t>
      </w:r>
      <w:r w:rsidR="00961055">
        <w:rPr>
          <w:rFonts w:cs="Times New Roman"/>
          <w:szCs w:val="24"/>
        </w:rPr>
        <w:t xml:space="preserve">ith </w:t>
      </w:r>
      <w:r>
        <w:rPr>
          <w:rFonts w:cs="Times New Roman"/>
          <w:szCs w:val="24"/>
        </w:rPr>
        <w:t xml:space="preserve">financial institutions to establish and manage community solar investment funds to deploy a pipeline of community solar projects in several jurisdictions. </w:t>
      </w:r>
    </w:p>
    <w:p w14:paraId="6B5A54B6" w14:textId="77777777" w:rsidR="00302681" w:rsidRDefault="00302681" w:rsidP="00302681">
      <w:pPr>
        <w:spacing w:line="240" w:lineRule="auto"/>
        <w:jc w:val="both"/>
        <w:rPr>
          <w:rFonts w:cs="Times New Roman"/>
          <w:szCs w:val="24"/>
        </w:rPr>
      </w:pPr>
      <w:r w:rsidRPr="00CB0F54">
        <w:rPr>
          <w:rFonts w:cs="Times New Roman"/>
          <w:szCs w:val="24"/>
        </w:rPr>
        <w:t xml:space="preserve">Over </w:t>
      </w:r>
      <w:r>
        <w:rPr>
          <w:rFonts w:cs="Times New Roman"/>
          <w:szCs w:val="24"/>
        </w:rPr>
        <w:t xml:space="preserve">a </w:t>
      </w:r>
      <w:r w:rsidR="00EA60EC">
        <w:rPr>
          <w:rFonts w:cs="Times New Roman"/>
          <w:szCs w:val="24"/>
        </w:rPr>
        <w:t>12</w:t>
      </w:r>
      <w:r>
        <w:rPr>
          <w:rFonts w:cs="Times New Roman"/>
          <w:szCs w:val="24"/>
        </w:rPr>
        <w:t>-month period</w:t>
      </w:r>
      <w:r w:rsidRPr="00CB0F54">
        <w:rPr>
          <w:rFonts w:cs="Times New Roman"/>
          <w:szCs w:val="24"/>
        </w:rPr>
        <w:t xml:space="preserve">, </w:t>
      </w:r>
      <w:r>
        <w:rPr>
          <w:rFonts w:cs="Times New Roman"/>
          <w:szCs w:val="24"/>
        </w:rPr>
        <w:t xml:space="preserve">these teams </w:t>
      </w:r>
      <w:r w:rsidRPr="00CB0F54">
        <w:rPr>
          <w:rFonts w:cs="Times New Roman"/>
          <w:szCs w:val="24"/>
        </w:rPr>
        <w:t xml:space="preserve">will compete to develop </w:t>
      </w:r>
      <w:r>
        <w:rPr>
          <w:rFonts w:cs="Times New Roman"/>
          <w:szCs w:val="24"/>
        </w:rPr>
        <w:t>the largest pipeline of projects with a minimum aggregate capacity of 10 MW (</w:t>
      </w:r>
      <w:r w:rsidRPr="005242DE">
        <w:rPr>
          <w:rFonts w:cs="Times New Roman"/>
          <w:szCs w:val="24"/>
        </w:rPr>
        <w:t>nameplate peak DC)</w:t>
      </w:r>
      <w:r>
        <w:rPr>
          <w:rFonts w:cs="Times New Roman"/>
          <w:szCs w:val="24"/>
        </w:rPr>
        <w:t xml:space="preserve"> to be completed in 2-3 years, and to establish the largest pool of committed capital in these newly established community solar investment funds. </w:t>
      </w:r>
    </w:p>
    <w:p w14:paraId="0370C1DB" w14:textId="77777777" w:rsidR="00302681" w:rsidRDefault="00302681" w:rsidP="00302681">
      <w:pPr>
        <w:spacing w:line="240" w:lineRule="auto"/>
        <w:jc w:val="both"/>
        <w:rPr>
          <w:rFonts w:cs="Times New Roman"/>
          <w:szCs w:val="24"/>
        </w:rPr>
      </w:pPr>
      <w:r>
        <w:rPr>
          <w:rFonts w:cs="Times New Roman"/>
          <w:szCs w:val="24"/>
        </w:rPr>
        <w:t xml:space="preserve">The </w:t>
      </w:r>
      <w:r w:rsidR="00783216">
        <w:rPr>
          <w:rFonts w:cs="Times New Roman"/>
          <w:szCs w:val="24"/>
        </w:rPr>
        <w:t xml:space="preserve">team </w:t>
      </w:r>
      <w:r>
        <w:rPr>
          <w:rFonts w:cs="Times New Roman"/>
          <w:szCs w:val="24"/>
        </w:rPr>
        <w:t>with the largest pipeline of projects and the largest community solar investment fund will win the first plac</w:t>
      </w:r>
      <w:r w:rsidR="00453DD6">
        <w:rPr>
          <w:rFonts w:cs="Times New Roman"/>
          <w:szCs w:val="24"/>
        </w:rPr>
        <w:t>e</w:t>
      </w:r>
      <w:r>
        <w:rPr>
          <w:rFonts w:cs="Times New Roman"/>
          <w:szCs w:val="24"/>
        </w:rPr>
        <w:t xml:space="preserve"> $1.5 million cash grand prize. The second place grand prize is $1 million in cash. The remaining top 5 groups are eligible to receive each $100,000 in cash prizes. DOE </w:t>
      </w:r>
      <w:r w:rsidR="00453DD6">
        <w:rPr>
          <w:rFonts w:cs="Times New Roman"/>
          <w:szCs w:val="24"/>
        </w:rPr>
        <w:t>anticipates</w:t>
      </w:r>
      <w:r>
        <w:rPr>
          <w:rFonts w:cs="Times New Roman"/>
          <w:szCs w:val="24"/>
        </w:rPr>
        <w:t xml:space="preserve"> mak</w:t>
      </w:r>
      <w:r w:rsidR="00453DD6">
        <w:rPr>
          <w:rFonts w:cs="Times New Roman"/>
          <w:szCs w:val="24"/>
        </w:rPr>
        <w:t>ing</w:t>
      </w:r>
      <w:r>
        <w:rPr>
          <w:rFonts w:cs="Times New Roman"/>
          <w:szCs w:val="24"/>
        </w:rPr>
        <w:t xml:space="preserve"> grand prize awards in two installments with 70% of the total granted at the end of the competition, based on actual performance.      </w:t>
      </w:r>
    </w:p>
    <w:p w14:paraId="17C9AC3A" w14:textId="77777777" w:rsidR="00302681" w:rsidRPr="00CB0F54" w:rsidRDefault="00302681" w:rsidP="00302681">
      <w:pPr>
        <w:spacing w:line="240" w:lineRule="auto"/>
        <w:jc w:val="both"/>
        <w:rPr>
          <w:rFonts w:cs="Times New Roman"/>
          <w:szCs w:val="24"/>
        </w:rPr>
      </w:pPr>
      <w:r>
        <w:rPr>
          <w:rFonts w:cs="Times New Roman"/>
          <w:szCs w:val="24"/>
        </w:rPr>
        <w:t>Groups</w:t>
      </w:r>
      <w:r w:rsidRPr="00CB0F54">
        <w:rPr>
          <w:rFonts w:cs="Times New Roman"/>
          <w:szCs w:val="24"/>
        </w:rPr>
        <w:t xml:space="preserve"> </w:t>
      </w:r>
      <w:r>
        <w:rPr>
          <w:rFonts w:cs="Times New Roman"/>
          <w:szCs w:val="24"/>
        </w:rPr>
        <w:t xml:space="preserve">are </w:t>
      </w:r>
      <w:r w:rsidRPr="00742076">
        <w:rPr>
          <w:rFonts w:cs="Times New Roman"/>
          <w:szCs w:val="24"/>
        </w:rPr>
        <w:t>encouraged to streamline business models</w:t>
      </w:r>
      <w:r>
        <w:rPr>
          <w:rFonts w:cs="Times New Roman"/>
          <w:szCs w:val="24"/>
        </w:rPr>
        <w:t>, financial requirements,</w:t>
      </w:r>
      <w:r w:rsidRPr="00742076">
        <w:rPr>
          <w:rFonts w:cs="Times New Roman"/>
          <w:szCs w:val="24"/>
        </w:rPr>
        <w:t xml:space="preserve"> and legal structures for </w:t>
      </w:r>
      <w:r w:rsidRPr="00CB0F54">
        <w:rPr>
          <w:rFonts w:cs="Times New Roman"/>
          <w:szCs w:val="24"/>
        </w:rPr>
        <w:t xml:space="preserve">innovative </w:t>
      </w:r>
      <w:r>
        <w:rPr>
          <w:rFonts w:cs="Times New Roman"/>
          <w:szCs w:val="24"/>
        </w:rPr>
        <w:t xml:space="preserve">and lasting community solar growth. Projects may </w:t>
      </w:r>
      <w:r w:rsidRPr="00742076">
        <w:rPr>
          <w:rFonts w:cs="Times New Roman"/>
          <w:szCs w:val="24"/>
        </w:rPr>
        <w:t>include</w:t>
      </w:r>
      <w:r w:rsidRPr="00CB0F54">
        <w:rPr>
          <w:rFonts w:cs="Times New Roman"/>
          <w:szCs w:val="24"/>
        </w:rPr>
        <w:t xml:space="preserve"> 100% low-income community solar projects, solar for community-oriented organizations, and shared solar on brownfield sites.</w:t>
      </w:r>
    </w:p>
    <w:p w14:paraId="2EE0F35B" w14:textId="77777777" w:rsidR="00302681" w:rsidRPr="00181ACA" w:rsidRDefault="00302681" w:rsidP="00302681">
      <w:pPr>
        <w:spacing w:before="75" w:line="300" w:lineRule="atLeast"/>
        <w:jc w:val="both"/>
        <w:rPr>
          <w:rFonts w:cs="Times New Roman"/>
          <w:szCs w:val="24"/>
        </w:rPr>
      </w:pPr>
      <w:r>
        <w:rPr>
          <w:rFonts w:cs="Times New Roman"/>
          <w:szCs w:val="24"/>
        </w:rPr>
        <w:t xml:space="preserve">To earn </w:t>
      </w:r>
      <w:r w:rsidR="00783216">
        <w:rPr>
          <w:rFonts w:cs="Times New Roman"/>
          <w:szCs w:val="24"/>
        </w:rPr>
        <w:t xml:space="preserve">the </w:t>
      </w:r>
      <w:r>
        <w:rPr>
          <w:rFonts w:cs="Times New Roman"/>
          <w:szCs w:val="24"/>
        </w:rPr>
        <w:t>total cash prize, groups</w:t>
      </w:r>
      <w:r w:rsidRPr="00BA72C4">
        <w:rPr>
          <w:rFonts w:cs="Times New Roman"/>
          <w:szCs w:val="24"/>
        </w:rPr>
        <w:t xml:space="preserve"> are </w:t>
      </w:r>
      <w:r>
        <w:rPr>
          <w:rFonts w:cs="Times New Roman"/>
          <w:szCs w:val="24"/>
        </w:rPr>
        <w:t xml:space="preserve">required to meet the following requirements of project pipeline size and community solar investment fund during the competition’s 6-month period:  </w:t>
      </w:r>
    </w:p>
    <w:p w14:paraId="06E4AC13" w14:textId="77777777" w:rsidR="00302681" w:rsidRPr="00181ACA" w:rsidRDefault="00302681" w:rsidP="00302681">
      <w:pPr>
        <w:pStyle w:val="ListParagraph"/>
        <w:numPr>
          <w:ilvl w:val="0"/>
          <w:numId w:val="28"/>
        </w:numPr>
        <w:spacing w:line="240" w:lineRule="auto"/>
        <w:jc w:val="both"/>
        <w:rPr>
          <w:rFonts w:cs="Times New Roman"/>
          <w:szCs w:val="24"/>
        </w:rPr>
      </w:pPr>
      <w:r>
        <w:rPr>
          <w:rFonts w:cs="Times New Roman"/>
          <w:szCs w:val="24"/>
        </w:rPr>
        <w:t>Grand champion prizes (up to 2 winners):</w:t>
      </w:r>
      <w:r w:rsidRPr="00181ACA">
        <w:rPr>
          <w:rFonts w:cs="Times New Roman"/>
          <w:szCs w:val="24"/>
        </w:rPr>
        <w:t xml:space="preserve"> </w:t>
      </w:r>
      <w:r>
        <w:rPr>
          <w:rFonts w:cs="Times New Roman"/>
          <w:szCs w:val="24"/>
        </w:rPr>
        <w:t>Minimum 10 MW pipeline of community solar projects to be completed within two years and minimum $30 million community solar investment fund</w:t>
      </w:r>
    </w:p>
    <w:p w14:paraId="0DAA095B" w14:textId="77777777" w:rsidR="00302681" w:rsidRPr="00181ACA" w:rsidRDefault="00302681" w:rsidP="00302681">
      <w:pPr>
        <w:pStyle w:val="ListParagraph"/>
        <w:numPr>
          <w:ilvl w:val="0"/>
          <w:numId w:val="28"/>
        </w:numPr>
        <w:spacing w:line="240" w:lineRule="auto"/>
        <w:jc w:val="both"/>
        <w:rPr>
          <w:rFonts w:cs="Times New Roman"/>
          <w:szCs w:val="24"/>
        </w:rPr>
      </w:pPr>
      <w:r>
        <w:rPr>
          <w:rFonts w:cs="Times New Roman"/>
          <w:szCs w:val="24"/>
        </w:rPr>
        <w:lastRenderedPageBreak/>
        <w:t>For champion prizes (up to 5 winners): Minimum 1 MW pipeline of community solar projects to be completed within two years and minimum $3 million community solar investment fund.</w:t>
      </w:r>
    </w:p>
    <w:p w14:paraId="4F35A13A" w14:textId="77777777" w:rsidR="00302681" w:rsidRPr="006750B5" w:rsidRDefault="00302681" w:rsidP="006750B5">
      <w:pPr>
        <w:spacing w:line="240" w:lineRule="auto"/>
        <w:jc w:val="both"/>
        <w:rPr>
          <w:rFonts w:cs="Times New Roman"/>
          <w:szCs w:val="24"/>
        </w:rPr>
      </w:pPr>
    </w:p>
    <w:p w14:paraId="57771E9D" w14:textId="77777777" w:rsidR="006D15D3" w:rsidRDefault="000F1FED" w:rsidP="006939CF">
      <w:pPr>
        <w:pStyle w:val="ListParagraph"/>
        <w:keepNext/>
        <w:numPr>
          <w:ilvl w:val="1"/>
          <w:numId w:val="26"/>
        </w:numPr>
        <w:rPr>
          <w:b/>
        </w:rPr>
      </w:pPr>
      <w:r>
        <w:rPr>
          <w:b/>
        </w:rPr>
        <w:t>Estimated</w:t>
      </w:r>
      <w:r w:rsidR="006226BB">
        <w:rPr>
          <w:b/>
        </w:rPr>
        <w:t xml:space="preserve"> Timeline </w:t>
      </w:r>
    </w:p>
    <w:p w14:paraId="0FDE4022" w14:textId="77777777" w:rsidR="00131CB0" w:rsidRPr="00207022" w:rsidRDefault="00E84E55" w:rsidP="00322AF9">
      <w:pPr>
        <w:spacing w:line="240" w:lineRule="auto"/>
        <w:jc w:val="both"/>
      </w:pPr>
      <w:r>
        <w:rPr>
          <w:rFonts w:cs="Times New Roman"/>
          <w:szCs w:val="24"/>
        </w:rPr>
        <w:t xml:space="preserve">The </w:t>
      </w:r>
      <w:r w:rsidR="00AC6283">
        <w:rPr>
          <w:rFonts w:cs="Times New Roman"/>
          <w:szCs w:val="24"/>
        </w:rPr>
        <w:t xml:space="preserve">proposed timeline </w:t>
      </w:r>
      <w:r w:rsidR="00783216">
        <w:rPr>
          <w:rFonts w:cs="Times New Roman"/>
          <w:szCs w:val="24"/>
        </w:rPr>
        <w:t>for</w:t>
      </w:r>
      <w:r w:rsidR="00453DD6">
        <w:rPr>
          <w:rFonts w:cs="Times New Roman"/>
          <w:szCs w:val="24"/>
        </w:rPr>
        <w:t xml:space="preserve"> the</w:t>
      </w:r>
      <w:r w:rsidR="00783216">
        <w:rPr>
          <w:rFonts w:cs="Times New Roman"/>
          <w:szCs w:val="24"/>
        </w:rPr>
        <w:t xml:space="preserve"> phase 1 demonstration round </w:t>
      </w:r>
      <w:r w:rsidR="00AC6283">
        <w:rPr>
          <w:rFonts w:cs="Times New Roman"/>
          <w:szCs w:val="24"/>
        </w:rPr>
        <w:t xml:space="preserve">with anticipated activities and deadlines </w:t>
      </w:r>
      <w:r w:rsidR="00783216">
        <w:rPr>
          <w:rFonts w:cs="Times New Roman"/>
          <w:szCs w:val="24"/>
        </w:rPr>
        <w:t xml:space="preserve">is </w:t>
      </w:r>
      <w:r w:rsidR="00322AF9">
        <w:rPr>
          <w:rFonts w:cs="Times New Roman"/>
          <w:szCs w:val="24"/>
        </w:rPr>
        <w:t>estimated</w:t>
      </w:r>
      <w:r w:rsidR="00AC6283">
        <w:rPr>
          <w:rFonts w:cs="Times New Roman"/>
          <w:szCs w:val="24"/>
        </w:rPr>
        <w:t xml:space="preserve"> as follows</w:t>
      </w:r>
      <w:r w:rsidR="00322AF9">
        <w:rPr>
          <w:rFonts w:cs="Times New Roman"/>
          <w:szCs w:val="24"/>
        </w:rPr>
        <w:t>:</w:t>
      </w:r>
    </w:p>
    <w:tbl>
      <w:tblPr>
        <w:tblStyle w:val="TableGrid"/>
        <w:tblW w:w="0" w:type="auto"/>
        <w:tblLook w:val="04A0" w:firstRow="1" w:lastRow="0" w:firstColumn="1" w:lastColumn="0" w:noHBand="0" w:noVBand="1"/>
      </w:tblPr>
      <w:tblGrid>
        <w:gridCol w:w="4675"/>
        <w:gridCol w:w="4675"/>
      </w:tblGrid>
      <w:tr w:rsidR="00CF747E" w14:paraId="0EAF6BBB" w14:textId="77777777" w:rsidTr="00CF747E">
        <w:tc>
          <w:tcPr>
            <w:tcW w:w="4675" w:type="dxa"/>
          </w:tcPr>
          <w:p w14:paraId="5C4F1CAF" w14:textId="77777777" w:rsidR="00CF747E" w:rsidRPr="00131C46" w:rsidRDefault="00CF747E" w:rsidP="00CF747E">
            <w:pPr>
              <w:pStyle w:val="NoSpacing"/>
              <w:rPr>
                <w:rFonts w:ascii="Times New Roman" w:hAnsi="Times New Roman" w:cs="Times New Roman"/>
              </w:rPr>
            </w:pPr>
            <w:r w:rsidRPr="00131C46">
              <w:rPr>
                <w:rFonts w:ascii="Times New Roman" w:hAnsi="Times New Roman" w:cs="Times New Roman"/>
              </w:rPr>
              <w:t xml:space="preserve">Teams submit applications  </w:t>
            </w:r>
          </w:p>
        </w:tc>
        <w:tc>
          <w:tcPr>
            <w:tcW w:w="4675" w:type="dxa"/>
          </w:tcPr>
          <w:p w14:paraId="620C5896" w14:textId="77777777" w:rsidR="00CF747E" w:rsidRPr="00131C46" w:rsidRDefault="0008623E" w:rsidP="00F77F46">
            <w:pPr>
              <w:pStyle w:val="NoSpacing"/>
              <w:rPr>
                <w:rFonts w:ascii="Times New Roman" w:hAnsi="Times New Roman" w:cs="Times New Roman"/>
              </w:rPr>
            </w:pPr>
            <w:r w:rsidRPr="00131C46">
              <w:rPr>
                <w:rFonts w:ascii="Times New Roman" w:hAnsi="Times New Roman" w:cs="Times New Roman"/>
              </w:rPr>
              <w:t>Aug</w:t>
            </w:r>
            <w:r w:rsidR="00CF747E" w:rsidRPr="00131C46">
              <w:rPr>
                <w:rFonts w:ascii="Times New Roman" w:hAnsi="Times New Roman" w:cs="Times New Roman"/>
              </w:rPr>
              <w:t xml:space="preserve"> 2016 </w:t>
            </w:r>
            <w:r w:rsidRPr="00131C46">
              <w:rPr>
                <w:rFonts w:ascii="Times New Roman" w:hAnsi="Times New Roman" w:cs="Times New Roman"/>
              </w:rPr>
              <w:t xml:space="preserve">- </w:t>
            </w:r>
            <w:r w:rsidR="00F77F46">
              <w:rPr>
                <w:rFonts w:ascii="Times New Roman" w:hAnsi="Times New Roman" w:cs="Times New Roman"/>
              </w:rPr>
              <w:t>Oct</w:t>
            </w:r>
            <w:r w:rsidR="00CF747E" w:rsidRPr="00131C46">
              <w:rPr>
                <w:rFonts w:ascii="Times New Roman" w:hAnsi="Times New Roman" w:cs="Times New Roman"/>
              </w:rPr>
              <w:t xml:space="preserve"> 2016</w:t>
            </w:r>
          </w:p>
        </w:tc>
      </w:tr>
      <w:tr w:rsidR="00CF747E" w14:paraId="2B8852B4" w14:textId="77777777" w:rsidTr="00CF747E">
        <w:tc>
          <w:tcPr>
            <w:tcW w:w="4675" w:type="dxa"/>
          </w:tcPr>
          <w:p w14:paraId="7AC4945C" w14:textId="77777777" w:rsidR="00CF747E" w:rsidRPr="00131C46" w:rsidRDefault="00CF747E" w:rsidP="00CF747E">
            <w:pPr>
              <w:pStyle w:val="NoSpacing"/>
              <w:rPr>
                <w:rFonts w:ascii="Times New Roman" w:hAnsi="Times New Roman" w:cs="Times New Roman"/>
              </w:rPr>
            </w:pPr>
            <w:r w:rsidRPr="00131C46">
              <w:rPr>
                <w:rFonts w:ascii="Times New Roman" w:hAnsi="Times New Roman" w:cs="Times New Roman"/>
              </w:rPr>
              <w:t xml:space="preserve">Technical assistance providers submit applications.  </w:t>
            </w:r>
          </w:p>
        </w:tc>
        <w:tc>
          <w:tcPr>
            <w:tcW w:w="4675" w:type="dxa"/>
          </w:tcPr>
          <w:p w14:paraId="627C8CCC" w14:textId="77777777" w:rsidR="00CF747E" w:rsidRPr="00131C46" w:rsidRDefault="00CF747E" w:rsidP="00CF747E">
            <w:pPr>
              <w:pStyle w:val="NoSpacing"/>
              <w:rPr>
                <w:rFonts w:ascii="Times New Roman" w:hAnsi="Times New Roman" w:cs="Times New Roman"/>
              </w:rPr>
            </w:pPr>
            <w:r w:rsidRPr="00131C46">
              <w:rPr>
                <w:rFonts w:ascii="Times New Roman" w:hAnsi="Times New Roman" w:cs="Times New Roman"/>
              </w:rPr>
              <w:t xml:space="preserve">Aug </w:t>
            </w:r>
            <w:r w:rsidR="0008623E" w:rsidRPr="00131C46">
              <w:rPr>
                <w:rFonts w:ascii="Times New Roman" w:hAnsi="Times New Roman" w:cs="Times New Roman"/>
              </w:rPr>
              <w:t>2016 –</w:t>
            </w:r>
            <w:r w:rsidR="00F77F46">
              <w:rPr>
                <w:rFonts w:ascii="Times New Roman" w:hAnsi="Times New Roman" w:cs="Times New Roman"/>
              </w:rPr>
              <w:t>Oct</w:t>
            </w:r>
            <w:r w:rsidRPr="00131C46">
              <w:rPr>
                <w:rFonts w:ascii="Times New Roman" w:hAnsi="Times New Roman" w:cs="Times New Roman"/>
              </w:rPr>
              <w:t xml:space="preserve"> 2016.</w:t>
            </w:r>
          </w:p>
          <w:p w14:paraId="5F326638" w14:textId="77777777" w:rsidR="00CF747E" w:rsidRPr="00131C46" w:rsidRDefault="00CF747E" w:rsidP="00CF747E">
            <w:pPr>
              <w:pStyle w:val="NoSpacing"/>
              <w:rPr>
                <w:rFonts w:ascii="Times New Roman" w:hAnsi="Times New Roman" w:cs="Times New Roman"/>
              </w:rPr>
            </w:pPr>
            <w:r w:rsidRPr="00131C46">
              <w:rPr>
                <w:rFonts w:ascii="Times New Roman" w:hAnsi="Times New Roman" w:cs="Times New Roman"/>
              </w:rPr>
              <w:t>Then,</w:t>
            </w:r>
            <w:r w:rsidR="00BF1FFA" w:rsidRPr="00131C46">
              <w:rPr>
                <w:rFonts w:ascii="Times New Roman" w:hAnsi="Times New Roman" w:cs="Times New Roman"/>
              </w:rPr>
              <w:t xml:space="preserve"> on</w:t>
            </w:r>
            <w:r w:rsidRPr="00131C46">
              <w:rPr>
                <w:rFonts w:ascii="Times New Roman" w:hAnsi="Times New Roman" w:cs="Times New Roman"/>
              </w:rPr>
              <w:t xml:space="preserve"> rolling basis until </w:t>
            </w:r>
            <w:r w:rsidR="0008623E" w:rsidRPr="00131C46">
              <w:rPr>
                <w:rFonts w:ascii="Times New Roman" w:hAnsi="Times New Roman" w:cs="Times New Roman"/>
              </w:rPr>
              <w:t>Dec</w:t>
            </w:r>
            <w:r w:rsidRPr="00131C46">
              <w:rPr>
                <w:rFonts w:ascii="Times New Roman" w:hAnsi="Times New Roman" w:cs="Times New Roman"/>
              </w:rPr>
              <w:t xml:space="preserve"> 2017.</w:t>
            </w:r>
          </w:p>
        </w:tc>
      </w:tr>
      <w:tr w:rsidR="00A51E6C" w14:paraId="4907B229" w14:textId="77777777" w:rsidTr="00CF747E">
        <w:tc>
          <w:tcPr>
            <w:tcW w:w="4675" w:type="dxa"/>
          </w:tcPr>
          <w:p w14:paraId="27D98D7F" w14:textId="77777777" w:rsidR="00A51E6C" w:rsidRPr="00131C46" w:rsidRDefault="00A51E6C" w:rsidP="00494E74">
            <w:pPr>
              <w:pStyle w:val="NoSpacing"/>
              <w:rPr>
                <w:rFonts w:ascii="Times New Roman" w:hAnsi="Times New Roman" w:cs="Times New Roman"/>
              </w:rPr>
            </w:pPr>
            <w:r w:rsidRPr="00131C46">
              <w:rPr>
                <w:rFonts w:ascii="Times New Roman" w:hAnsi="Times New Roman" w:cs="Times New Roman"/>
              </w:rPr>
              <w:t>First installation of cash prizes and TA vouchers awarded</w:t>
            </w:r>
          </w:p>
        </w:tc>
        <w:tc>
          <w:tcPr>
            <w:tcW w:w="4675" w:type="dxa"/>
          </w:tcPr>
          <w:p w14:paraId="60160D43" w14:textId="77777777" w:rsidR="00A51E6C" w:rsidRPr="00131C46" w:rsidRDefault="0008623E" w:rsidP="000F1FED">
            <w:pPr>
              <w:pStyle w:val="NoSpacing"/>
              <w:rPr>
                <w:rFonts w:ascii="Times New Roman" w:hAnsi="Times New Roman" w:cs="Times New Roman"/>
              </w:rPr>
            </w:pPr>
            <w:r w:rsidRPr="00131C46">
              <w:rPr>
                <w:rFonts w:ascii="Times New Roman" w:hAnsi="Times New Roman" w:cs="Times New Roman"/>
              </w:rPr>
              <w:t>Dec</w:t>
            </w:r>
            <w:r w:rsidR="00A51E6C" w:rsidRPr="00131C46">
              <w:rPr>
                <w:rFonts w:ascii="Times New Roman" w:hAnsi="Times New Roman" w:cs="Times New Roman"/>
              </w:rPr>
              <w:t xml:space="preserve"> 201</w:t>
            </w:r>
            <w:r w:rsidR="000F1FED" w:rsidRPr="00131C46">
              <w:rPr>
                <w:rFonts w:ascii="Times New Roman" w:hAnsi="Times New Roman" w:cs="Times New Roman"/>
              </w:rPr>
              <w:t>6</w:t>
            </w:r>
          </w:p>
        </w:tc>
      </w:tr>
      <w:tr w:rsidR="00CF747E" w14:paraId="0680F647" w14:textId="77777777" w:rsidTr="00CF747E">
        <w:tc>
          <w:tcPr>
            <w:tcW w:w="4675" w:type="dxa"/>
          </w:tcPr>
          <w:p w14:paraId="474A9B2C" w14:textId="77777777" w:rsidR="00CF747E" w:rsidRPr="00131C46" w:rsidRDefault="00CF747E" w:rsidP="00BF1FFA">
            <w:pPr>
              <w:pStyle w:val="NoSpacing"/>
              <w:rPr>
                <w:rFonts w:ascii="Times New Roman" w:hAnsi="Times New Roman" w:cs="Times New Roman"/>
              </w:rPr>
            </w:pPr>
            <w:r w:rsidRPr="00131C46">
              <w:rPr>
                <w:rFonts w:ascii="Times New Roman" w:hAnsi="Times New Roman" w:cs="Times New Roman"/>
              </w:rPr>
              <w:t xml:space="preserve">Teams complete </w:t>
            </w:r>
            <w:r w:rsidR="00251C18">
              <w:rPr>
                <w:rFonts w:ascii="Times New Roman" w:hAnsi="Times New Roman" w:cs="Times New Roman"/>
              </w:rPr>
              <w:t xml:space="preserve">programs and </w:t>
            </w:r>
            <w:r w:rsidRPr="00131C46">
              <w:rPr>
                <w:rFonts w:ascii="Times New Roman" w:hAnsi="Times New Roman" w:cs="Times New Roman"/>
              </w:rPr>
              <w:t>projects</w:t>
            </w:r>
            <w:r w:rsidR="00BF1FFA" w:rsidRPr="00131C46">
              <w:rPr>
                <w:rFonts w:ascii="Times New Roman" w:hAnsi="Times New Roman" w:cs="Times New Roman"/>
              </w:rPr>
              <w:t>, TA provided</w:t>
            </w:r>
          </w:p>
        </w:tc>
        <w:tc>
          <w:tcPr>
            <w:tcW w:w="4675" w:type="dxa"/>
          </w:tcPr>
          <w:p w14:paraId="142FBD61" w14:textId="77777777" w:rsidR="00CF747E" w:rsidRPr="00131C46" w:rsidRDefault="0008623E" w:rsidP="00223A7E">
            <w:pPr>
              <w:pStyle w:val="NoSpacing"/>
              <w:rPr>
                <w:rFonts w:ascii="Times New Roman" w:hAnsi="Times New Roman" w:cs="Times New Roman"/>
              </w:rPr>
            </w:pPr>
            <w:r w:rsidRPr="00131C46">
              <w:rPr>
                <w:rFonts w:ascii="Times New Roman" w:hAnsi="Times New Roman" w:cs="Times New Roman"/>
              </w:rPr>
              <w:t xml:space="preserve">Jan </w:t>
            </w:r>
            <w:r w:rsidR="000F1FED" w:rsidRPr="00131C46">
              <w:rPr>
                <w:rFonts w:ascii="Times New Roman" w:hAnsi="Times New Roman" w:cs="Times New Roman"/>
              </w:rPr>
              <w:t>201</w:t>
            </w:r>
            <w:r w:rsidR="00223A7E" w:rsidRPr="00131C46">
              <w:rPr>
                <w:rFonts w:ascii="Times New Roman" w:hAnsi="Times New Roman" w:cs="Times New Roman"/>
              </w:rPr>
              <w:t>7</w:t>
            </w:r>
            <w:r w:rsidR="00CF747E" w:rsidRPr="00131C46">
              <w:rPr>
                <w:rFonts w:ascii="Times New Roman" w:hAnsi="Times New Roman" w:cs="Times New Roman"/>
              </w:rPr>
              <w:t xml:space="preserve">- </w:t>
            </w:r>
            <w:r w:rsidR="00BF1FFA" w:rsidRPr="00131C46">
              <w:rPr>
                <w:rFonts w:ascii="Times New Roman" w:hAnsi="Times New Roman" w:cs="Times New Roman"/>
              </w:rPr>
              <w:t>Dec</w:t>
            </w:r>
            <w:r w:rsidR="00CF747E" w:rsidRPr="00131C46">
              <w:rPr>
                <w:rFonts w:ascii="Times New Roman" w:hAnsi="Times New Roman" w:cs="Times New Roman"/>
              </w:rPr>
              <w:t xml:space="preserve"> 2017</w:t>
            </w:r>
          </w:p>
        </w:tc>
      </w:tr>
      <w:tr w:rsidR="00CF747E" w14:paraId="6CDEECFC" w14:textId="77777777" w:rsidTr="00CF747E">
        <w:tc>
          <w:tcPr>
            <w:tcW w:w="4675" w:type="dxa"/>
          </w:tcPr>
          <w:p w14:paraId="1C74B293" w14:textId="77777777" w:rsidR="00CF747E" w:rsidRPr="00131C46" w:rsidRDefault="00A51E6C" w:rsidP="00BF1FFA">
            <w:pPr>
              <w:pStyle w:val="NoSpacing"/>
              <w:rPr>
                <w:rFonts w:ascii="Times New Roman" w:hAnsi="Times New Roman" w:cs="Times New Roman"/>
              </w:rPr>
            </w:pPr>
            <w:r w:rsidRPr="00131C46">
              <w:rPr>
                <w:rFonts w:ascii="Times New Roman" w:hAnsi="Times New Roman" w:cs="Times New Roman"/>
              </w:rPr>
              <w:t>Competition ends, teams submit final videos</w:t>
            </w:r>
            <w:r w:rsidR="000F1FED" w:rsidRPr="00131C46">
              <w:rPr>
                <w:rFonts w:ascii="Times New Roman" w:hAnsi="Times New Roman" w:cs="Times New Roman"/>
              </w:rPr>
              <w:t xml:space="preserve"> </w:t>
            </w:r>
          </w:p>
        </w:tc>
        <w:tc>
          <w:tcPr>
            <w:tcW w:w="4675" w:type="dxa"/>
          </w:tcPr>
          <w:p w14:paraId="43F36E65" w14:textId="77777777" w:rsidR="00CF747E" w:rsidRPr="00131C46" w:rsidRDefault="0008623E" w:rsidP="00494E74">
            <w:pPr>
              <w:pStyle w:val="NoSpacing"/>
              <w:rPr>
                <w:rFonts w:ascii="Times New Roman" w:hAnsi="Times New Roman" w:cs="Times New Roman"/>
              </w:rPr>
            </w:pPr>
            <w:r w:rsidRPr="00131C46">
              <w:rPr>
                <w:rFonts w:ascii="Times New Roman" w:hAnsi="Times New Roman" w:cs="Times New Roman"/>
              </w:rPr>
              <w:t>Dec</w:t>
            </w:r>
            <w:r w:rsidR="00A51E6C" w:rsidRPr="00131C46">
              <w:rPr>
                <w:rFonts w:ascii="Times New Roman" w:hAnsi="Times New Roman" w:cs="Times New Roman"/>
              </w:rPr>
              <w:t xml:space="preserve"> 2017</w:t>
            </w:r>
          </w:p>
        </w:tc>
      </w:tr>
      <w:tr w:rsidR="00CF747E" w14:paraId="760B0940" w14:textId="77777777" w:rsidTr="00CF747E">
        <w:tc>
          <w:tcPr>
            <w:tcW w:w="4675" w:type="dxa"/>
          </w:tcPr>
          <w:p w14:paraId="3F3666A6" w14:textId="77777777" w:rsidR="00CF747E" w:rsidRPr="00131C46" w:rsidRDefault="00A51E6C" w:rsidP="00BF1FFA">
            <w:pPr>
              <w:pStyle w:val="NoSpacing"/>
              <w:rPr>
                <w:rFonts w:ascii="Times New Roman" w:hAnsi="Times New Roman" w:cs="Times New Roman"/>
              </w:rPr>
            </w:pPr>
            <w:r w:rsidRPr="00131C46">
              <w:rPr>
                <w:rFonts w:ascii="Times New Roman" w:hAnsi="Times New Roman" w:cs="Times New Roman"/>
              </w:rPr>
              <w:t>$1.5 million in final prizes awarded</w:t>
            </w:r>
            <w:r w:rsidR="00223FD3" w:rsidRPr="00131C46">
              <w:rPr>
                <w:rFonts w:ascii="Times New Roman" w:hAnsi="Times New Roman" w:cs="Times New Roman"/>
              </w:rPr>
              <w:t xml:space="preserve"> </w:t>
            </w:r>
          </w:p>
        </w:tc>
        <w:tc>
          <w:tcPr>
            <w:tcW w:w="4675" w:type="dxa"/>
          </w:tcPr>
          <w:p w14:paraId="250CC5BF" w14:textId="77777777" w:rsidR="00CF747E" w:rsidRPr="00131C46" w:rsidRDefault="0008623E" w:rsidP="004C74C9">
            <w:pPr>
              <w:pStyle w:val="NoSpacing"/>
              <w:rPr>
                <w:rFonts w:ascii="Times New Roman" w:hAnsi="Times New Roman" w:cs="Times New Roman"/>
              </w:rPr>
            </w:pPr>
            <w:r w:rsidRPr="00131C46">
              <w:rPr>
                <w:rFonts w:ascii="Times New Roman" w:hAnsi="Times New Roman" w:cs="Times New Roman"/>
              </w:rPr>
              <w:t xml:space="preserve">Feb </w:t>
            </w:r>
            <w:r w:rsidR="00A51E6C" w:rsidRPr="00131C46">
              <w:rPr>
                <w:rFonts w:ascii="Times New Roman" w:hAnsi="Times New Roman" w:cs="Times New Roman"/>
              </w:rPr>
              <w:t>201</w:t>
            </w:r>
            <w:r w:rsidR="004C74C9" w:rsidRPr="00131C46">
              <w:rPr>
                <w:rFonts w:ascii="Times New Roman" w:hAnsi="Times New Roman" w:cs="Times New Roman"/>
              </w:rPr>
              <w:t>8</w:t>
            </w:r>
          </w:p>
        </w:tc>
      </w:tr>
    </w:tbl>
    <w:p w14:paraId="206EC66D" w14:textId="77777777" w:rsidR="00207022" w:rsidRDefault="00207022" w:rsidP="00494E74">
      <w:pPr>
        <w:pStyle w:val="NoSpacing"/>
      </w:pPr>
    </w:p>
    <w:p w14:paraId="54BF05E9" w14:textId="77777777" w:rsidR="00783216" w:rsidRPr="00EA60EC" w:rsidRDefault="00961055" w:rsidP="00783216">
      <w:pPr>
        <w:ind w:left="360"/>
        <w:rPr>
          <w:rFonts w:cs="Times New Roman"/>
          <w:b/>
        </w:rPr>
      </w:pPr>
      <w:r w:rsidRPr="00961055">
        <w:rPr>
          <w:rFonts w:cs="Times New Roman"/>
          <w:b/>
          <w:szCs w:val="24"/>
        </w:rPr>
        <w:t xml:space="preserve">Optional </w:t>
      </w:r>
      <w:r w:rsidRPr="00882A96">
        <w:rPr>
          <w:rFonts w:cs="Times New Roman"/>
          <w:b/>
          <w:szCs w:val="24"/>
        </w:rPr>
        <w:t>Phase</w:t>
      </w:r>
      <w:r w:rsidR="00783216" w:rsidRPr="00EA60EC">
        <w:rPr>
          <w:rFonts w:cs="Times New Roman"/>
          <w:szCs w:val="24"/>
        </w:rPr>
        <w:t xml:space="preserve">: </w:t>
      </w:r>
      <w:r w:rsidR="004415D7" w:rsidRPr="00EA60EC">
        <w:rPr>
          <w:rFonts w:cs="Times New Roman"/>
          <w:szCs w:val="24"/>
        </w:rPr>
        <w:t>Getting to Scale</w:t>
      </w:r>
      <w:r w:rsidR="00783216" w:rsidRPr="00EA60EC">
        <w:rPr>
          <w:rFonts w:cs="Times New Roman"/>
          <w:szCs w:val="24"/>
        </w:rPr>
        <w:t xml:space="preserve"> </w:t>
      </w:r>
    </w:p>
    <w:tbl>
      <w:tblPr>
        <w:tblStyle w:val="TableGrid"/>
        <w:tblW w:w="0" w:type="auto"/>
        <w:tblLook w:val="04A0" w:firstRow="1" w:lastRow="0" w:firstColumn="1" w:lastColumn="0" w:noHBand="0" w:noVBand="1"/>
      </w:tblPr>
      <w:tblGrid>
        <w:gridCol w:w="4675"/>
        <w:gridCol w:w="4675"/>
      </w:tblGrid>
      <w:tr w:rsidR="00783216" w:rsidRPr="00961055" w14:paraId="79EB3D44" w14:textId="77777777" w:rsidTr="00783216">
        <w:tc>
          <w:tcPr>
            <w:tcW w:w="4675" w:type="dxa"/>
          </w:tcPr>
          <w:p w14:paraId="3F528BF8" w14:textId="77777777" w:rsidR="00783216" w:rsidRPr="00131C46" w:rsidRDefault="00961055" w:rsidP="00494E74">
            <w:pPr>
              <w:pStyle w:val="NoSpacing"/>
              <w:rPr>
                <w:rFonts w:ascii="Times New Roman" w:hAnsi="Times New Roman" w:cs="Times New Roman"/>
              </w:rPr>
            </w:pPr>
            <w:r w:rsidRPr="00131C46">
              <w:rPr>
                <w:rFonts w:ascii="Times New Roman" w:hAnsi="Times New Roman" w:cs="Times New Roman"/>
              </w:rPr>
              <w:t xml:space="preserve">Optional Phase </w:t>
            </w:r>
            <w:r w:rsidR="00783216" w:rsidRPr="00131C46">
              <w:rPr>
                <w:rFonts w:ascii="Times New Roman" w:hAnsi="Times New Roman" w:cs="Times New Roman"/>
              </w:rPr>
              <w:t xml:space="preserve">begins </w:t>
            </w:r>
          </w:p>
          <w:p w14:paraId="5CD07824" w14:textId="77777777" w:rsidR="00783216" w:rsidRPr="00131C46" w:rsidRDefault="00783216" w:rsidP="00494E74">
            <w:pPr>
              <w:pStyle w:val="NoSpacing"/>
              <w:rPr>
                <w:rFonts w:ascii="Times New Roman" w:hAnsi="Times New Roman" w:cs="Times New Roman"/>
              </w:rPr>
            </w:pPr>
            <w:r w:rsidRPr="00131C46">
              <w:rPr>
                <w:rFonts w:ascii="Times New Roman" w:hAnsi="Times New Roman" w:cs="Times New Roman"/>
              </w:rPr>
              <w:t xml:space="preserve">State-wide, regional, or national groups form and submit application for Growth Round prizes. </w:t>
            </w:r>
            <w:r w:rsidRPr="00131C46">
              <w:rPr>
                <w:rFonts w:ascii="Times New Roman" w:hAnsi="Times New Roman" w:cs="Times New Roman"/>
                <w:b/>
              </w:rPr>
              <w:t xml:space="preserve"> </w:t>
            </w:r>
          </w:p>
        </w:tc>
        <w:tc>
          <w:tcPr>
            <w:tcW w:w="4675" w:type="dxa"/>
          </w:tcPr>
          <w:p w14:paraId="449DEF1E" w14:textId="77777777" w:rsidR="00783216" w:rsidRPr="00131C46" w:rsidRDefault="0008623E" w:rsidP="00494E74">
            <w:pPr>
              <w:pStyle w:val="NoSpacing"/>
              <w:rPr>
                <w:rFonts w:ascii="Times New Roman" w:hAnsi="Times New Roman" w:cs="Times New Roman"/>
              </w:rPr>
            </w:pPr>
            <w:r w:rsidRPr="00131C46">
              <w:rPr>
                <w:rFonts w:ascii="Times New Roman" w:hAnsi="Times New Roman" w:cs="Times New Roman"/>
              </w:rPr>
              <w:t>Sept</w:t>
            </w:r>
            <w:r w:rsidR="00783216" w:rsidRPr="00131C46">
              <w:rPr>
                <w:rFonts w:ascii="Times New Roman" w:hAnsi="Times New Roman" w:cs="Times New Roman"/>
              </w:rPr>
              <w:t xml:space="preserve"> 2017</w:t>
            </w:r>
          </w:p>
        </w:tc>
      </w:tr>
      <w:tr w:rsidR="00783216" w:rsidRPr="00961055" w14:paraId="5E790DBD" w14:textId="77777777" w:rsidTr="00783216">
        <w:tc>
          <w:tcPr>
            <w:tcW w:w="4675" w:type="dxa"/>
          </w:tcPr>
          <w:p w14:paraId="509A6512" w14:textId="77777777" w:rsidR="00783216" w:rsidRPr="00131C46" w:rsidRDefault="0008623E" w:rsidP="0008623E">
            <w:pPr>
              <w:pStyle w:val="NoSpacing"/>
              <w:rPr>
                <w:rFonts w:ascii="Times New Roman" w:hAnsi="Times New Roman" w:cs="Times New Roman"/>
              </w:rPr>
            </w:pPr>
            <w:r w:rsidRPr="00131C46">
              <w:rPr>
                <w:rFonts w:ascii="Times New Roman" w:hAnsi="Times New Roman" w:cs="Times New Roman"/>
              </w:rPr>
              <w:t xml:space="preserve">Growth round teams </w:t>
            </w:r>
            <w:r w:rsidR="00FD008D" w:rsidRPr="00131C46">
              <w:rPr>
                <w:rFonts w:ascii="Times New Roman" w:hAnsi="Times New Roman" w:cs="Times New Roman"/>
              </w:rPr>
              <w:t xml:space="preserve">submit final progress report, </w:t>
            </w:r>
            <w:r w:rsidRPr="00131C46">
              <w:rPr>
                <w:rFonts w:ascii="Times New Roman" w:hAnsi="Times New Roman" w:cs="Times New Roman"/>
              </w:rPr>
              <w:t>DOE evaluates and verifies progress and selects winning teams</w:t>
            </w:r>
            <w:r w:rsidR="00FD008D" w:rsidRPr="00131C46">
              <w:rPr>
                <w:rFonts w:ascii="Times New Roman" w:hAnsi="Times New Roman" w:cs="Times New Roman"/>
              </w:rPr>
              <w:t>. Competition ends.</w:t>
            </w:r>
          </w:p>
        </w:tc>
        <w:tc>
          <w:tcPr>
            <w:tcW w:w="4675" w:type="dxa"/>
          </w:tcPr>
          <w:p w14:paraId="4E2437AF" w14:textId="77777777" w:rsidR="00783216" w:rsidRPr="00131C46" w:rsidRDefault="0008623E" w:rsidP="00494E74">
            <w:pPr>
              <w:pStyle w:val="NoSpacing"/>
              <w:rPr>
                <w:rFonts w:ascii="Times New Roman" w:hAnsi="Times New Roman" w:cs="Times New Roman"/>
              </w:rPr>
            </w:pPr>
            <w:r w:rsidRPr="00131C46">
              <w:rPr>
                <w:rFonts w:ascii="Times New Roman" w:hAnsi="Times New Roman" w:cs="Times New Roman"/>
              </w:rPr>
              <w:t>Sept</w:t>
            </w:r>
            <w:r w:rsidR="004415D7" w:rsidRPr="00131C46">
              <w:rPr>
                <w:rFonts w:ascii="Times New Roman" w:hAnsi="Times New Roman" w:cs="Times New Roman"/>
              </w:rPr>
              <w:t xml:space="preserve"> 2018</w:t>
            </w:r>
          </w:p>
        </w:tc>
      </w:tr>
    </w:tbl>
    <w:p w14:paraId="6510EB57" w14:textId="77777777" w:rsidR="00783216" w:rsidRPr="00207022" w:rsidRDefault="00783216" w:rsidP="00494E74">
      <w:pPr>
        <w:pStyle w:val="NoSpacing"/>
      </w:pPr>
    </w:p>
    <w:p w14:paraId="55216715" w14:textId="77777777" w:rsidR="006226BB" w:rsidRPr="00FD2B96" w:rsidRDefault="006226BB" w:rsidP="00494E74">
      <w:pPr>
        <w:pStyle w:val="ListParagraph"/>
        <w:numPr>
          <w:ilvl w:val="1"/>
          <w:numId w:val="26"/>
        </w:numPr>
        <w:rPr>
          <w:b/>
        </w:rPr>
      </w:pPr>
      <w:r>
        <w:rPr>
          <w:b/>
        </w:rPr>
        <w:t>Evaluation</w:t>
      </w:r>
      <w:r w:rsidR="002F33F5">
        <w:rPr>
          <w:b/>
        </w:rPr>
        <w:t xml:space="preserve"> </w:t>
      </w:r>
      <w:r w:rsidR="00E2609C">
        <w:rPr>
          <w:b/>
        </w:rPr>
        <w:t>Criteria</w:t>
      </w:r>
      <w:r w:rsidR="00CA59D7">
        <w:rPr>
          <w:b/>
        </w:rPr>
        <w:t xml:space="preserve"> &amp; Scoring</w:t>
      </w:r>
      <w:r w:rsidR="00E2609C">
        <w:rPr>
          <w:b/>
        </w:rPr>
        <w:t xml:space="preserve"> </w:t>
      </w:r>
      <w:r>
        <w:rPr>
          <w:b/>
        </w:rPr>
        <w:t xml:space="preserve"> </w:t>
      </w:r>
    </w:p>
    <w:p w14:paraId="7D7C81D8" w14:textId="77777777" w:rsidR="00E2609C" w:rsidRDefault="000432AD" w:rsidP="00494E74">
      <w:pPr>
        <w:spacing w:line="240" w:lineRule="auto"/>
        <w:jc w:val="both"/>
        <w:rPr>
          <w:rFonts w:cs="Times New Roman"/>
          <w:szCs w:val="24"/>
        </w:rPr>
      </w:pPr>
      <w:r>
        <w:rPr>
          <w:rFonts w:cs="Times New Roman"/>
          <w:szCs w:val="24"/>
        </w:rPr>
        <w:t xml:space="preserve">Teams’ </w:t>
      </w:r>
      <w:r w:rsidR="006655A3">
        <w:rPr>
          <w:rFonts w:cs="Times New Roman"/>
          <w:szCs w:val="24"/>
        </w:rPr>
        <w:t xml:space="preserve">Step 1 </w:t>
      </w:r>
      <w:r>
        <w:rPr>
          <w:rFonts w:cs="Times New Roman"/>
          <w:szCs w:val="24"/>
        </w:rPr>
        <w:t>submissions will be</w:t>
      </w:r>
      <w:r w:rsidR="00E2609C">
        <w:rPr>
          <w:rFonts w:cs="Times New Roman"/>
          <w:szCs w:val="24"/>
        </w:rPr>
        <w:t xml:space="preserve"> evaluated according to the following evaluation </w:t>
      </w:r>
      <w:r w:rsidR="003A5ADD">
        <w:rPr>
          <w:rFonts w:cs="Times New Roman"/>
          <w:szCs w:val="24"/>
        </w:rPr>
        <w:t>guidelines</w:t>
      </w:r>
      <w:r w:rsidR="00E2609C">
        <w:rPr>
          <w:rFonts w:cs="Times New Roman"/>
          <w:szCs w:val="24"/>
        </w:rPr>
        <w:t>:</w:t>
      </w:r>
    </w:p>
    <w:p w14:paraId="2C8E26EB" w14:textId="77777777" w:rsidR="00512CF6" w:rsidRDefault="00E2609C" w:rsidP="00494E74">
      <w:pPr>
        <w:pStyle w:val="ListParagraph"/>
        <w:numPr>
          <w:ilvl w:val="0"/>
          <w:numId w:val="31"/>
        </w:numPr>
        <w:spacing w:line="240" w:lineRule="auto"/>
        <w:jc w:val="both"/>
        <w:rPr>
          <w:rFonts w:cs="Times New Roman"/>
          <w:b/>
        </w:rPr>
      </w:pPr>
      <w:r w:rsidRPr="00494E74">
        <w:rPr>
          <w:rFonts w:cs="Times New Roman"/>
          <w:b/>
          <w:szCs w:val="24"/>
        </w:rPr>
        <w:t>Videos and Applications</w:t>
      </w:r>
      <w:r w:rsidR="00951BB0">
        <w:rPr>
          <w:rFonts w:cs="Times New Roman"/>
          <w:b/>
          <w:szCs w:val="24"/>
        </w:rPr>
        <w:t>:</w:t>
      </w:r>
      <w:bookmarkStart w:id="1" w:name="_Toc401596717"/>
      <w:bookmarkStart w:id="2" w:name="_Toc409100145"/>
      <w:bookmarkStart w:id="3" w:name="_Toc399926358"/>
      <w:r w:rsidR="00512CF6">
        <w:rPr>
          <w:rFonts w:cs="Times New Roman"/>
          <w:b/>
          <w:szCs w:val="24"/>
        </w:rPr>
        <w:tab/>
      </w:r>
    </w:p>
    <w:p w14:paraId="6477CB21" w14:textId="77777777" w:rsidR="00512CF6" w:rsidRPr="00494E74" w:rsidRDefault="00512CF6" w:rsidP="00494E74">
      <w:pPr>
        <w:pStyle w:val="ListParagraph"/>
        <w:numPr>
          <w:ilvl w:val="1"/>
          <w:numId w:val="31"/>
        </w:numPr>
        <w:spacing w:line="240" w:lineRule="auto"/>
        <w:jc w:val="both"/>
        <w:rPr>
          <w:rFonts w:cs="Times New Roman"/>
          <w:b/>
        </w:rPr>
      </w:pPr>
      <w:r w:rsidRPr="00494E74">
        <w:rPr>
          <w:b/>
        </w:rPr>
        <w:lastRenderedPageBreak/>
        <w:t>Criteria</w:t>
      </w:r>
      <w:r w:rsidR="00CC097E" w:rsidRPr="00494E74">
        <w:rPr>
          <w:b/>
        </w:rPr>
        <w:t xml:space="preserve"> </w:t>
      </w:r>
      <w:r w:rsidRPr="00494E74">
        <w:rPr>
          <w:b/>
        </w:rPr>
        <w:t>#1</w:t>
      </w:r>
      <w:r w:rsidR="00CC097E" w:rsidRPr="00494E74">
        <w:rPr>
          <w:b/>
        </w:rPr>
        <w:t xml:space="preserve"> (</w:t>
      </w:r>
      <w:r w:rsidR="000432AD">
        <w:rPr>
          <w:b/>
        </w:rPr>
        <w:t>3</w:t>
      </w:r>
      <w:r w:rsidR="00CC097E" w:rsidRPr="00494E74">
        <w:rPr>
          <w:b/>
        </w:rPr>
        <w:t>0%)</w:t>
      </w:r>
      <w:r w:rsidRPr="00494E74">
        <w:rPr>
          <w:b/>
        </w:rPr>
        <w:t>:</w:t>
      </w:r>
      <w:r w:rsidRPr="00637150">
        <w:t xml:space="preserve"> </w:t>
      </w:r>
      <w:r w:rsidR="000432AD">
        <w:t xml:space="preserve">Impact </w:t>
      </w:r>
      <w:bookmarkStart w:id="4" w:name="_Toc401596718"/>
      <w:bookmarkStart w:id="5" w:name="_Toc409100146"/>
      <w:bookmarkStart w:id="6" w:name="_Toc399926359"/>
      <w:bookmarkEnd w:id="1"/>
      <w:bookmarkEnd w:id="2"/>
      <w:bookmarkEnd w:id="3"/>
      <w:r w:rsidR="00223FD3">
        <w:t>(</w:t>
      </w:r>
      <w:r w:rsidR="00493993">
        <w:t>size and diversity of portfolio of projects</w:t>
      </w:r>
      <w:r w:rsidR="00251C18">
        <w:t>/program</w:t>
      </w:r>
      <w:r w:rsidR="00493993">
        <w:t xml:space="preserve">; </w:t>
      </w:r>
      <w:r w:rsidR="00223FD3">
        <w:t>impact</w:t>
      </w:r>
      <w:r w:rsidR="00493993">
        <w:t xml:space="preserve"> it will have</w:t>
      </w:r>
      <w:r w:rsidR="00223FD3">
        <w:t xml:space="preserve"> on the </w:t>
      </w:r>
      <w:r w:rsidR="0078035C">
        <w:t xml:space="preserve">customer, </w:t>
      </w:r>
      <w:r w:rsidR="00223FD3">
        <w:t>community</w:t>
      </w:r>
      <w:r w:rsidR="00971A34">
        <w:t xml:space="preserve"> and the solar market)</w:t>
      </w:r>
    </w:p>
    <w:p w14:paraId="62B88EF2" w14:textId="77777777" w:rsidR="00512CF6" w:rsidRPr="00494E74" w:rsidRDefault="00512CF6" w:rsidP="00494E74">
      <w:pPr>
        <w:pStyle w:val="ListParagraph"/>
        <w:numPr>
          <w:ilvl w:val="1"/>
          <w:numId w:val="31"/>
        </w:numPr>
        <w:spacing w:line="240" w:lineRule="auto"/>
        <w:jc w:val="both"/>
        <w:rPr>
          <w:rFonts w:cs="Times New Roman"/>
          <w:b/>
          <w:szCs w:val="24"/>
        </w:rPr>
      </w:pPr>
      <w:r w:rsidRPr="00494E74">
        <w:rPr>
          <w:b/>
        </w:rPr>
        <w:t>Criteria #2</w:t>
      </w:r>
      <w:r w:rsidR="00CC097E" w:rsidRPr="00494E74">
        <w:rPr>
          <w:b/>
        </w:rPr>
        <w:t xml:space="preserve"> </w:t>
      </w:r>
      <w:r w:rsidR="000432AD" w:rsidRPr="00494E74">
        <w:rPr>
          <w:b/>
        </w:rPr>
        <w:t>(</w:t>
      </w:r>
      <w:r w:rsidR="000432AD">
        <w:rPr>
          <w:b/>
        </w:rPr>
        <w:t>3</w:t>
      </w:r>
      <w:r w:rsidR="000432AD" w:rsidRPr="00494E74">
        <w:rPr>
          <w:b/>
        </w:rPr>
        <w:t>0%):</w:t>
      </w:r>
      <w:r w:rsidR="000432AD" w:rsidRPr="004577B4">
        <w:t xml:space="preserve"> </w:t>
      </w:r>
      <w:bookmarkStart w:id="7" w:name="_Toc401596719"/>
      <w:bookmarkStart w:id="8" w:name="_Toc399926360"/>
      <w:bookmarkStart w:id="9" w:name="_Toc409100147"/>
      <w:bookmarkEnd w:id="4"/>
      <w:bookmarkEnd w:id="5"/>
      <w:bookmarkEnd w:id="6"/>
      <w:r w:rsidR="000432AD">
        <w:t>Innovation</w:t>
      </w:r>
      <w:r w:rsidR="00971A34">
        <w:t xml:space="preserve"> (how is this new, and how can it be scaled?)</w:t>
      </w:r>
    </w:p>
    <w:p w14:paraId="5D50D193" w14:textId="77777777" w:rsidR="000432AD" w:rsidRDefault="00512CF6" w:rsidP="00494E74">
      <w:pPr>
        <w:pStyle w:val="ListParagraph"/>
        <w:numPr>
          <w:ilvl w:val="1"/>
          <w:numId w:val="31"/>
        </w:numPr>
        <w:spacing w:line="240" w:lineRule="auto"/>
        <w:jc w:val="both"/>
        <w:rPr>
          <w:rFonts w:cs="Times New Roman"/>
          <w:b/>
          <w:szCs w:val="24"/>
        </w:rPr>
      </w:pPr>
      <w:r w:rsidRPr="00494E74">
        <w:rPr>
          <w:b/>
        </w:rPr>
        <w:t>Criteria #3</w:t>
      </w:r>
      <w:r w:rsidR="00CC097E" w:rsidRPr="00494E74">
        <w:rPr>
          <w:b/>
        </w:rPr>
        <w:t xml:space="preserve"> </w:t>
      </w:r>
      <w:bookmarkEnd w:id="7"/>
      <w:bookmarkEnd w:id="8"/>
      <w:bookmarkEnd w:id="9"/>
      <w:r w:rsidR="000432AD" w:rsidRPr="00494E74">
        <w:rPr>
          <w:b/>
        </w:rPr>
        <w:t>(</w:t>
      </w:r>
      <w:r w:rsidR="000432AD">
        <w:rPr>
          <w:b/>
        </w:rPr>
        <w:t>2</w:t>
      </w:r>
      <w:r w:rsidR="000432AD" w:rsidRPr="00494E74">
        <w:rPr>
          <w:b/>
        </w:rPr>
        <w:t>0%):</w:t>
      </w:r>
      <w:r w:rsidR="000432AD" w:rsidRPr="00637150">
        <w:t xml:space="preserve"> </w:t>
      </w:r>
      <w:r w:rsidR="00361B7B">
        <w:t>Team, Resources, and Partnerships</w:t>
      </w:r>
      <w:r w:rsidR="00361B7B" w:rsidRPr="00971A34">
        <w:t xml:space="preserve"> </w:t>
      </w:r>
    </w:p>
    <w:p w14:paraId="0084D151" w14:textId="77777777" w:rsidR="00E2609C" w:rsidRPr="004415D7" w:rsidRDefault="000432AD" w:rsidP="00494E74">
      <w:pPr>
        <w:pStyle w:val="ListParagraph"/>
        <w:numPr>
          <w:ilvl w:val="1"/>
          <w:numId w:val="31"/>
        </w:numPr>
        <w:spacing w:line="240" w:lineRule="auto"/>
        <w:jc w:val="both"/>
        <w:rPr>
          <w:rFonts w:cs="Times New Roman"/>
          <w:b/>
          <w:szCs w:val="24"/>
        </w:rPr>
      </w:pPr>
      <w:r>
        <w:rPr>
          <w:b/>
        </w:rPr>
        <w:t>Criteria #4 (20%):</w:t>
      </w:r>
      <w:r>
        <w:t xml:space="preserve"> </w:t>
      </w:r>
      <w:r w:rsidR="00361B7B">
        <w:t>Plan,</w:t>
      </w:r>
      <w:r w:rsidR="00361B7B" w:rsidRPr="00361B7B">
        <w:t xml:space="preserve"> </w:t>
      </w:r>
      <w:r w:rsidR="00361B7B">
        <w:t>Feasibility</w:t>
      </w:r>
    </w:p>
    <w:p w14:paraId="025ECCE6" w14:textId="77777777" w:rsidR="004415D7" w:rsidRPr="004415D7" w:rsidRDefault="004415D7" w:rsidP="004415D7">
      <w:pPr>
        <w:pStyle w:val="ListParagraph"/>
        <w:numPr>
          <w:ilvl w:val="0"/>
          <w:numId w:val="31"/>
        </w:numPr>
        <w:spacing w:line="240" w:lineRule="auto"/>
        <w:jc w:val="both"/>
        <w:rPr>
          <w:rFonts w:cs="Times New Roman"/>
          <w:b/>
          <w:szCs w:val="24"/>
        </w:rPr>
      </w:pPr>
      <w:r>
        <w:rPr>
          <w:b/>
        </w:rPr>
        <w:t>Progress Reports:</w:t>
      </w:r>
    </w:p>
    <w:p w14:paraId="09E73713" w14:textId="77777777" w:rsidR="004415D7" w:rsidRPr="004415D7" w:rsidRDefault="004415D7" w:rsidP="004415D7">
      <w:pPr>
        <w:pStyle w:val="ListParagraph"/>
        <w:numPr>
          <w:ilvl w:val="1"/>
          <w:numId w:val="31"/>
        </w:numPr>
        <w:spacing w:line="240" w:lineRule="auto"/>
        <w:jc w:val="both"/>
        <w:rPr>
          <w:rFonts w:cs="Times New Roman"/>
          <w:b/>
          <w:szCs w:val="24"/>
        </w:rPr>
      </w:pPr>
      <w:r>
        <w:t xml:space="preserve">Teams submit evidence that they have hit the financing and soft costs milestones in order to receive the </w:t>
      </w:r>
      <w:r w:rsidR="00EF70C1">
        <w:t>remainder of their up-front cash prizes. These documents can be submitted as soon as the team achieves the milestone for 60% of the projects in the portfolio.</w:t>
      </w:r>
    </w:p>
    <w:p w14:paraId="063896A1" w14:textId="77777777" w:rsidR="004415D7" w:rsidRDefault="004415D7" w:rsidP="004415D7">
      <w:pPr>
        <w:spacing w:line="240" w:lineRule="auto"/>
        <w:jc w:val="both"/>
        <w:rPr>
          <w:rFonts w:cs="Times New Roman"/>
          <w:szCs w:val="24"/>
        </w:rPr>
      </w:pPr>
      <w:r>
        <w:rPr>
          <w:rFonts w:cs="Times New Roman"/>
          <w:szCs w:val="24"/>
        </w:rPr>
        <w:t xml:space="preserve">For </w:t>
      </w:r>
      <w:r w:rsidR="00EA60EC">
        <w:rPr>
          <w:rFonts w:cs="Times New Roman"/>
          <w:szCs w:val="24"/>
        </w:rPr>
        <w:t>Optional Phase (</w:t>
      </w:r>
      <w:r>
        <w:rPr>
          <w:rFonts w:cs="Times New Roman"/>
          <w:szCs w:val="24"/>
        </w:rPr>
        <w:t>Growth Round</w:t>
      </w:r>
      <w:r w:rsidR="00EA60EC">
        <w:rPr>
          <w:rFonts w:cs="Times New Roman"/>
          <w:szCs w:val="24"/>
        </w:rPr>
        <w:t>)</w:t>
      </w:r>
      <w:r>
        <w:rPr>
          <w:rFonts w:cs="Times New Roman"/>
          <w:szCs w:val="24"/>
        </w:rPr>
        <w:t xml:space="preserve"> submissions are evaluated according to the following evaluation criteria:</w:t>
      </w:r>
    </w:p>
    <w:p w14:paraId="43F74499" w14:textId="77777777" w:rsidR="004415D7" w:rsidRDefault="004415D7" w:rsidP="004415D7">
      <w:pPr>
        <w:pStyle w:val="ListParagraph"/>
        <w:numPr>
          <w:ilvl w:val="0"/>
          <w:numId w:val="33"/>
        </w:numPr>
        <w:spacing w:line="240" w:lineRule="auto"/>
        <w:jc w:val="both"/>
        <w:rPr>
          <w:rFonts w:cs="Times New Roman"/>
          <w:b/>
          <w:szCs w:val="24"/>
        </w:rPr>
      </w:pPr>
      <w:r w:rsidRPr="00494E74">
        <w:rPr>
          <w:rFonts w:cs="Times New Roman"/>
          <w:b/>
          <w:szCs w:val="24"/>
        </w:rPr>
        <w:t>Applications</w:t>
      </w:r>
      <w:r>
        <w:rPr>
          <w:rFonts w:cs="Times New Roman"/>
          <w:b/>
          <w:szCs w:val="24"/>
        </w:rPr>
        <w:t xml:space="preserve">: </w:t>
      </w:r>
      <w:r w:rsidRPr="00494E74">
        <w:rPr>
          <w:rFonts w:cs="Times New Roman"/>
          <w:b/>
          <w:szCs w:val="24"/>
        </w:rPr>
        <w:t xml:space="preserve"> </w:t>
      </w:r>
    </w:p>
    <w:p w14:paraId="000F857A" w14:textId="77777777" w:rsidR="004415D7" w:rsidRPr="008365F2" w:rsidRDefault="004415D7" w:rsidP="004415D7">
      <w:pPr>
        <w:pStyle w:val="ListParagraph"/>
        <w:numPr>
          <w:ilvl w:val="1"/>
          <w:numId w:val="33"/>
        </w:numPr>
        <w:spacing w:line="240" w:lineRule="auto"/>
        <w:jc w:val="both"/>
        <w:rPr>
          <w:rFonts w:cs="Times New Roman"/>
          <w:b/>
          <w:szCs w:val="24"/>
        </w:rPr>
      </w:pPr>
      <w:r w:rsidRPr="008365F2">
        <w:rPr>
          <w:b/>
        </w:rPr>
        <w:t>Criteria #1</w:t>
      </w:r>
      <w:r>
        <w:rPr>
          <w:b/>
        </w:rPr>
        <w:t xml:space="preserve"> (20</w:t>
      </w:r>
      <w:r w:rsidRPr="008365F2">
        <w:rPr>
          <w:b/>
        </w:rPr>
        <w:t>%):</w:t>
      </w:r>
      <w:r w:rsidRPr="00637150">
        <w:t xml:space="preserve"> </w:t>
      </w:r>
      <w:r>
        <w:t xml:space="preserve">Total aggregate capacity, in </w:t>
      </w:r>
      <w:proofErr w:type="spellStart"/>
      <w:r>
        <w:t>MWs</w:t>
      </w:r>
      <w:proofErr w:type="spellEnd"/>
      <w:r>
        <w:t xml:space="preserve"> of a pipeline of community solar projects to be completed before 2020.  </w:t>
      </w:r>
    </w:p>
    <w:p w14:paraId="6E803A96" w14:textId="77777777" w:rsidR="004415D7" w:rsidRPr="008365F2" w:rsidRDefault="004415D7" w:rsidP="004415D7">
      <w:pPr>
        <w:pStyle w:val="ListParagraph"/>
        <w:numPr>
          <w:ilvl w:val="1"/>
          <w:numId w:val="33"/>
        </w:numPr>
        <w:spacing w:line="240" w:lineRule="auto"/>
        <w:jc w:val="both"/>
        <w:rPr>
          <w:rFonts w:cs="Times New Roman"/>
          <w:b/>
          <w:szCs w:val="24"/>
        </w:rPr>
      </w:pPr>
      <w:r w:rsidRPr="008365F2">
        <w:rPr>
          <w:b/>
        </w:rPr>
        <w:t>Criteria #2 (</w:t>
      </w:r>
      <w:r>
        <w:rPr>
          <w:b/>
        </w:rPr>
        <w:t>6</w:t>
      </w:r>
      <w:r w:rsidRPr="008365F2">
        <w:rPr>
          <w:b/>
        </w:rPr>
        <w:t>0%):</w:t>
      </w:r>
      <w:r w:rsidRPr="00637150">
        <w:t xml:space="preserve"> </w:t>
      </w:r>
      <w:r>
        <w:t xml:space="preserve">Total pleaded/committed capital in an established Community Solar Investment Fund </w:t>
      </w:r>
      <w:r w:rsidRPr="00637150">
        <w:t xml:space="preserve"> </w:t>
      </w:r>
    </w:p>
    <w:p w14:paraId="48547F35" w14:textId="77777777" w:rsidR="004415D7" w:rsidRPr="00494E74" w:rsidRDefault="004415D7" w:rsidP="004415D7">
      <w:pPr>
        <w:pStyle w:val="ListParagraph"/>
        <w:numPr>
          <w:ilvl w:val="1"/>
          <w:numId w:val="33"/>
        </w:numPr>
        <w:spacing w:line="240" w:lineRule="auto"/>
        <w:jc w:val="both"/>
        <w:rPr>
          <w:rFonts w:cs="Times New Roman"/>
          <w:b/>
          <w:szCs w:val="24"/>
        </w:rPr>
      </w:pPr>
      <w:r w:rsidRPr="008365F2">
        <w:rPr>
          <w:b/>
        </w:rPr>
        <w:t>Criteria #3 (</w:t>
      </w:r>
      <w:r>
        <w:rPr>
          <w:b/>
        </w:rPr>
        <w:t>20</w:t>
      </w:r>
      <w:r w:rsidRPr="008365F2">
        <w:rPr>
          <w:b/>
        </w:rPr>
        <w:t>%):</w:t>
      </w:r>
      <w:r w:rsidRPr="004577B4">
        <w:t xml:space="preserve"> </w:t>
      </w:r>
      <w:r>
        <w:t xml:space="preserve">Geographic diversity of community solar projects    </w:t>
      </w:r>
      <w:r w:rsidRPr="008365F2">
        <w:rPr>
          <w:rFonts w:cs="Times New Roman"/>
          <w:b/>
          <w:szCs w:val="24"/>
        </w:rPr>
        <w:t xml:space="preserve"> </w:t>
      </w:r>
    </w:p>
    <w:p w14:paraId="6CA0FF53" w14:textId="77777777" w:rsidR="004415D7" w:rsidRPr="006541C4" w:rsidRDefault="00EA60EC" w:rsidP="004415D7">
      <w:pPr>
        <w:pStyle w:val="ListParagraph"/>
        <w:numPr>
          <w:ilvl w:val="0"/>
          <w:numId w:val="33"/>
        </w:numPr>
        <w:spacing w:line="240" w:lineRule="auto"/>
        <w:jc w:val="both"/>
        <w:rPr>
          <w:rFonts w:cs="Times New Roman"/>
          <w:b/>
          <w:szCs w:val="24"/>
        </w:rPr>
      </w:pPr>
      <w:r>
        <w:rPr>
          <w:b/>
        </w:rPr>
        <w:t>12</w:t>
      </w:r>
      <w:r w:rsidR="004415D7">
        <w:rPr>
          <w:b/>
        </w:rPr>
        <w:t>-</w:t>
      </w:r>
      <w:r w:rsidR="004415D7" w:rsidRPr="00494E74">
        <w:rPr>
          <w:b/>
        </w:rPr>
        <w:t>month Progress</w:t>
      </w:r>
      <w:r w:rsidR="004415D7">
        <w:rPr>
          <w:b/>
        </w:rPr>
        <w:t xml:space="preserve">: </w:t>
      </w:r>
      <w:r w:rsidR="004415D7" w:rsidRPr="00494E74">
        <w:rPr>
          <w:b/>
        </w:rPr>
        <w:t xml:space="preserve"> </w:t>
      </w:r>
    </w:p>
    <w:p w14:paraId="777002A5" w14:textId="77777777" w:rsidR="004415D7" w:rsidRPr="00E3020C" w:rsidRDefault="004415D7" w:rsidP="004415D7">
      <w:pPr>
        <w:pStyle w:val="ListParagraph"/>
        <w:numPr>
          <w:ilvl w:val="1"/>
          <w:numId w:val="33"/>
        </w:numPr>
        <w:spacing w:line="240" w:lineRule="auto"/>
        <w:jc w:val="both"/>
        <w:rPr>
          <w:rFonts w:cs="Times New Roman"/>
          <w:b/>
          <w:szCs w:val="24"/>
        </w:rPr>
      </w:pPr>
      <w:r w:rsidRPr="008365F2">
        <w:rPr>
          <w:b/>
        </w:rPr>
        <w:t>Criteria #1</w:t>
      </w:r>
      <w:r>
        <w:rPr>
          <w:b/>
        </w:rPr>
        <w:t xml:space="preserve"> (40</w:t>
      </w:r>
      <w:r w:rsidRPr="008365F2">
        <w:rPr>
          <w:b/>
        </w:rPr>
        <w:t>%):</w:t>
      </w:r>
      <w:r>
        <w:t xml:space="preserve"> The % of aggregate capacity, in </w:t>
      </w:r>
      <w:proofErr w:type="spellStart"/>
      <w:r>
        <w:t>MWs</w:t>
      </w:r>
      <w:proofErr w:type="spellEnd"/>
      <w:r>
        <w:t xml:space="preserve">, of PV projects that secured locations or/and subscribers relative to total size of project pipeline of community solar projects to be completed before 2020.     </w:t>
      </w:r>
    </w:p>
    <w:p w14:paraId="1F225893" w14:textId="77777777" w:rsidR="004415D7" w:rsidRDefault="004415D7" w:rsidP="004415D7">
      <w:pPr>
        <w:pStyle w:val="ListParagraph"/>
        <w:numPr>
          <w:ilvl w:val="1"/>
          <w:numId w:val="33"/>
        </w:numPr>
        <w:spacing w:line="240" w:lineRule="auto"/>
        <w:rPr>
          <w:rFonts w:cs="Times New Roman"/>
          <w:szCs w:val="24"/>
        </w:rPr>
      </w:pPr>
      <w:r w:rsidRPr="008365F2">
        <w:rPr>
          <w:b/>
        </w:rPr>
        <w:t>Criteria#2</w:t>
      </w:r>
      <w:r>
        <w:rPr>
          <w:b/>
        </w:rPr>
        <w:t xml:space="preserve"> </w:t>
      </w:r>
      <w:r w:rsidRPr="008365F2">
        <w:rPr>
          <w:b/>
        </w:rPr>
        <w:t>(</w:t>
      </w:r>
      <w:r>
        <w:rPr>
          <w:b/>
        </w:rPr>
        <w:t>6</w:t>
      </w:r>
      <w:r w:rsidRPr="008365F2">
        <w:rPr>
          <w:b/>
        </w:rPr>
        <w:t>0%):</w:t>
      </w:r>
      <w:r w:rsidRPr="00637150">
        <w:t xml:space="preserve"> </w:t>
      </w:r>
      <w:r>
        <w:t xml:space="preserve">The confirmed total committed capital in an established Community Solar Investment Fund. </w:t>
      </w:r>
      <w:r w:rsidRPr="00637150">
        <w:t xml:space="preserve"> </w:t>
      </w:r>
    </w:p>
    <w:p w14:paraId="03ACB0C9" w14:textId="77777777" w:rsidR="00223FD3" w:rsidRDefault="00223FD3" w:rsidP="00681D63">
      <w:pPr>
        <w:autoSpaceDE w:val="0"/>
        <w:autoSpaceDN w:val="0"/>
        <w:adjustRightInd w:val="0"/>
        <w:spacing w:after="0" w:line="240" w:lineRule="auto"/>
        <w:jc w:val="both"/>
        <w:rPr>
          <w:rFonts w:cs="Times New Roman"/>
          <w:szCs w:val="24"/>
        </w:rPr>
      </w:pPr>
    </w:p>
    <w:p w14:paraId="1306B709" w14:textId="77777777" w:rsidR="006305EF" w:rsidRPr="00CF2D97" w:rsidRDefault="006305EF" w:rsidP="006305EF">
      <w:pPr>
        <w:autoSpaceDE w:val="0"/>
        <w:autoSpaceDN w:val="0"/>
        <w:adjustRightInd w:val="0"/>
        <w:spacing w:after="0" w:line="240" w:lineRule="auto"/>
        <w:jc w:val="both"/>
        <w:rPr>
          <w:rFonts w:cs="Times New Roman"/>
          <w:color w:val="FF0000"/>
          <w:szCs w:val="24"/>
        </w:rPr>
      </w:pPr>
      <w:r w:rsidRPr="00821924">
        <w:rPr>
          <w:rFonts w:cs="Times New Roman"/>
          <w:b/>
          <w:color w:val="000000" w:themeColor="text1"/>
          <w:szCs w:val="24"/>
        </w:rPr>
        <w:lastRenderedPageBreak/>
        <w:t>PURPOSE</w:t>
      </w:r>
      <w:r w:rsidRPr="00821924">
        <w:rPr>
          <w:rFonts w:cs="Times New Roman"/>
          <w:color w:val="000000" w:themeColor="text1"/>
          <w:szCs w:val="24"/>
        </w:rPr>
        <w:t xml:space="preserve">: The purpose of this </w:t>
      </w:r>
      <w:proofErr w:type="spellStart"/>
      <w:r w:rsidRPr="00821924">
        <w:rPr>
          <w:rFonts w:cs="Times New Roman"/>
          <w:color w:val="000000" w:themeColor="text1"/>
          <w:szCs w:val="24"/>
        </w:rPr>
        <w:t>RFI</w:t>
      </w:r>
      <w:proofErr w:type="spellEnd"/>
      <w:r w:rsidRPr="00821924">
        <w:rPr>
          <w:rFonts w:cs="Times New Roman"/>
          <w:color w:val="000000" w:themeColor="text1"/>
          <w:szCs w:val="24"/>
        </w:rPr>
        <w:t xml:space="preserve"> is to solicit feedback from </w:t>
      </w:r>
      <w:r>
        <w:rPr>
          <w:rFonts w:cs="Times New Roman"/>
          <w:color w:val="000000" w:themeColor="text1"/>
          <w:szCs w:val="24"/>
        </w:rPr>
        <w:t xml:space="preserve">all interested parties in </w:t>
      </w:r>
      <w:r w:rsidRPr="00821924">
        <w:rPr>
          <w:rFonts w:cs="Times New Roman"/>
          <w:color w:val="000000" w:themeColor="text1"/>
          <w:szCs w:val="24"/>
        </w:rPr>
        <w:t>industry, academia, research laboratories,</w:t>
      </w:r>
      <w:r>
        <w:rPr>
          <w:rFonts w:cs="Times New Roman"/>
          <w:color w:val="000000" w:themeColor="text1"/>
          <w:szCs w:val="24"/>
        </w:rPr>
        <w:t xml:space="preserve"> local governments, non-profit organizations, community-based organizations, </w:t>
      </w:r>
      <w:r w:rsidRPr="00821924">
        <w:rPr>
          <w:rFonts w:cs="Times New Roman"/>
          <w:color w:val="000000" w:themeColor="text1"/>
          <w:szCs w:val="24"/>
        </w:rPr>
        <w:t>government agencies, and other stakeholders</w:t>
      </w:r>
      <w:r>
        <w:rPr>
          <w:rFonts w:cs="Times New Roman"/>
          <w:color w:val="000000" w:themeColor="text1"/>
          <w:szCs w:val="24"/>
        </w:rPr>
        <w:t>. DOE seeks input</w:t>
      </w:r>
      <w:r w:rsidRPr="00821924">
        <w:rPr>
          <w:rFonts w:cs="Times New Roman"/>
          <w:color w:val="000000" w:themeColor="text1"/>
          <w:szCs w:val="24"/>
        </w:rPr>
        <w:t xml:space="preserve"> on issues related </w:t>
      </w:r>
      <w:r>
        <w:rPr>
          <w:rFonts w:cs="Times New Roman"/>
          <w:szCs w:val="24"/>
        </w:rPr>
        <w:t>on the structure, incentives, timelines and the evaluation process of a community solar competition from the public, in general, and more specifically from all interested potential contestants of a community solar competition as described below</w:t>
      </w:r>
      <w:r w:rsidRPr="00702CE7">
        <w:rPr>
          <w:rFonts w:cs="Times New Roman"/>
          <w:szCs w:val="24"/>
        </w:rPr>
        <w:t xml:space="preserve">.  </w:t>
      </w:r>
      <w:proofErr w:type="spellStart"/>
      <w:r w:rsidRPr="00702CE7">
        <w:rPr>
          <w:rFonts w:cs="Times New Roman"/>
          <w:szCs w:val="24"/>
        </w:rPr>
        <w:t>EERE</w:t>
      </w:r>
      <w:proofErr w:type="spellEnd"/>
      <w:r w:rsidRPr="00702CE7">
        <w:rPr>
          <w:rFonts w:cs="Times New Roman"/>
          <w:szCs w:val="24"/>
        </w:rPr>
        <w:t xml:space="preserve"> is specifically interested in information on </w:t>
      </w:r>
      <w:r w:rsidRPr="00494E74">
        <w:rPr>
          <w:rFonts w:cs="Times New Roman"/>
          <w:szCs w:val="24"/>
        </w:rPr>
        <w:t xml:space="preserve">practical, community-driven, financially enduring, and self-sustaining strategies that can </w:t>
      </w:r>
      <w:r>
        <w:rPr>
          <w:rFonts w:cs="Times New Roman"/>
          <w:szCs w:val="24"/>
        </w:rPr>
        <w:t xml:space="preserve">make </w:t>
      </w:r>
      <w:r w:rsidRPr="00494E74">
        <w:rPr>
          <w:rFonts w:cs="Times New Roman"/>
          <w:szCs w:val="24"/>
        </w:rPr>
        <w:t xml:space="preserve">solar more accessible using innovative models such as community and shared solar to expand access and reduce costs of going solar to all Americans. </w:t>
      </w:r>
      <w:r w:rsidRPr="00702CE7">
        <w:rPr>
          <w:rFonts w:cs="Times New Roman"/>
          <w:szCs w:val="24"/>
        </w:rPr>
        <w:t xml:space="preserve">This is solely a request for information and not a Funding Opportunity Announcement (FOA). </w:t>
      </w:r>
      <w:proofErr w:type="spellStart"/>
      <w:r w:rsidRPr="00702CE7">
        <w:rPr>
          <w:rFonts w:cs="Times New Roman"/>
          <w:szCs w:val="24"/>
        </w:rPr>
        <w:t>EERE</w:t>
      </w:r>
      <w:proofErr w:type="spellEnd"/>
      <w:r w:rsidRPr="00702CE7">
        <w:rPr>
          <w:rFonts w:cs="Times New Roman"/>
          <w:szCs w:val="24"/>
        </w:rPr>
        <w:t xml:space="preserve"> is not accepting applications.</w:t>
      </w:r>
    </w:p>
    <w:p w14:paraId="03A88799" w14:textId="77777777" w:rsidR="0047266C" w:rsidRDefault="0047266C" w:rsidP="006305EF"/>
    <w:p w14:paraId="7366BC50" w14:textId="77777777" w:rsidR="00223FD3" w:rsidRPr="00BE7EB4" w:rsidRDefault="00223FD3" w:rsidP="00223FD3">
      <w:pPr>
        <w:autoSpaceDE w:val="0"/>
        <w:autoSpaceDN w:val="0"/>
        <w:adjustRightInd w:val="0"/>
        <w:spacing w:after="0" w:line="240" w:lineRule="auto"/>
        <w:jc w:val="both"/>
        <w:rPr>
          <w:rFonts w:eastAsia="Times New Roman"/>
          <w:szCs w:val="24"/>
        </w:rPr>
      </w:pPr>
      <w:r w:rsidRPr="00BE7EB4">
        <w:rPr>
          <w:rFonts w:cs="Times New Roman"/>
          <w:b/>
          <w:szCs w:val="24"/>
        </w:rPr>
        <w:t>DISCLAIMER AND IMPORTANT NOTES</w:t>
      </w:r>
      <w:r w:rsidRPr="00BE7EB4">
        <w:rPr>
          <w:rFonts w:cs="Times New Roman"/>
          <w:szCs w:val="24"/>
        </w:rPr>
        <w:t xml:space="preserve">: </w:t>
      </w:r>
      <w:r w:rsidRPr="00BE7EB4">
        <w:rPr>
          <w:rFonts w:eastAsia="Times New Roman"/>
          <w:szCs w:val="24"/>
        </w:rPr>
        <w:t xml:space="preserve">This </w:t>
      </w:r>
      <w:proofErr w:type="spellStart"/>
      <w:r w:rsidRPr="00BE7EB4">
        <w:rPr>
          <w:rFonts w:eastAsia="Times New Roman"/>
          <w:szCs w:val="24"/>
        </w:rPr>
        <w:t>RFI</w:t>
      </w:r>
      <w:proofErr w:type="spellEnd"/>
      <w:r w:rsidRPr="00BE7EB4">
        <w:rPr>
          <w:rFonts w:eastAsia="Times New Roman"/>
          <w:szCs w:val="24"/>
        </w:rPr>
        <w:t xml:space="preserve"> is not a Funding Opportunity Announcement (FOA); therefore, </w:t>
      </w:r>
      <w:proofErr w:type="spellStart"/>
      <w:r>
        <w:rPr>
          <w:rFonts w:eastAsia="Times New Roman"/>
          <w:szCs w:val="24"/>
        </w:rPr>
        <w:t>EERE</w:t>
      </w:r>
      <w:proofErr w:type="spellEnd"/>
      <w:r>
        <w:rPr>
          <w:rFonts w:eastAsia="Times New Roman"/>
          <w:szCs w:val="24"/>
        </w:rPr>
        <w:t xml:space="preserve"> </w:t>
      </w:r>
      <w:r w:rsidRPr="00BE7EB4">
        <w:rPr>
          <w:rFonts w:eastAsia="Times New Roman"/>
          <w:szCs w:val="24"/>
        </w:rPr>
        <w:t xml:space="preserve">is not accepting applications at this time.  </w:t>
      </w:r>
      <w:proofErr w:type="spellStart"/>
      <w:r>
        <w:rPr>
          <w:rFonts w:eastAsia="Times New Roman"/>
          <w:szCs w:val="24"/>
        </w:rPr>
        <w:t>EERE</w:t>
      </w:r>
      <w:proofErr w:type="spellEnd"/>
      <w:r w:rsidRPr="00BE7EB4">
        <w:rPr>
          <w:rFonts w:eastAsia="Times New Roman"/>
          <w:szCs w:val="24"/>
        </w:rPr>
        <w:t xml:space="preserve"> may issue a FOA in the future based on or related to the content and re</w:t>
      </w:r>
      <w:r>
        <w:rPr>
          <w:rFonts w:eastAsia="Times New Roman"/>
          <w:szCs w:val="24"/>
        </w:rPr>
        <w:t xml:space="preserve">sponses to this </w:t>
      </w:r>
      <w:proofErr w:type="spellStart"/>
      <w:r>
        <w:rPr>
          <w:rFonts w:eastAsia="Times New Roman"/>
          <w:szCs w:val="24"/>
        </w:rPr>
        <w:t>RFI</w:t>
      </w:r>
      <w:proofErr w:type="spellEnd"/>
      <w:r>
        <w:rPr>
          <w:rFonts w:eastAsia="Times New Roman"/>
          <w:szCs w:val="24"/>
        </w:rPr>
        <w:t xml:space="preserve">; however, </w:t>
      </w:r>
      <w:proofErr w:type="spellStart"/>
      <w:r>
        <w:rPr>
          <w:rFonts w:eastAsia="Times New Roman"/>
          <w:szCs w:val="24"/>
        </w:rPr>
        <w:t>EER</w:t>
      </w:r>
      <w:r w:rsidRPr="00BE7EB4">
        <w:rPr>
          <w:rFonts w:eastAsia="Times New Roman"/>
          <w:szCs w:val="24"/>
        </w:rPr>
        <w:t>E</w:t>
      </w:r>
      <w:proofErr w:type="spellEnd"/>
      <w:r w:rsidRPr="00BE7EB4">
        <w:rPr>
          <w:rFonts w:eastAsia="Times New Roman"/>
          <w:szCs w:val="24"/>
        </w:rPr>
        <w:t xml:space="preserve"> may also elect not to issue a FOA.  There is no guarantee that a FOA will be issued as a result of this </w:t>
      </w:r>
      <w:proofErr w:type="spellStart"/>
      <w:r w:rsidRPr="00BE7EB4">
        <w:rPr>
          <w:rFonts w:eastAsia="Times New Roman"/>
          <w:szCs w:val="24"/>
        </w:rPr>
        <w:t>RFI</w:t>
      </w:r>
      <w:proofErr w:type="spellEnd"/>
      <w:r w:rsidRPr="00BE7EB4">
        <w:rPr>
          <w:rFonts w:eastAsia="Times New Roman"/>
          <w:szCs w:val="24"/>
        </w:rPr>
        <w:t xml:space="preserve">.  Responding to this </w:t>
      </w:r>
      <w:proofErr w:type="spellStart"/>
      <w:r w:rsidRPr="00BE7EB4">
        <w:rPr>
          <w:rFonts w:eastAsia="Times New Roman"/>
          <w:szCs w:val="24"/>
        </w:rPr>
        <w:t>RFI</w:t>
      </w:r>
      <w:proofErr w:type="spellEnd"/>
      <w:r w:rsidRPr="00BE7EB4">
        <w:rPr>
          <w:rFonts w:eastAsia="Times New Roman"/>
          <w:szCs w:val="24"/>
        </w:rPr>
        <w:t xml:space="preserve"> does not provide any advantage or disadvantage to potential applicants if </w:t>
      </w:r>
      <w:proofErr w:type="spellStart"/>
      <w:r>
        <w:rPr>
          <w:rFonts w:eastAsia="Times New Roman"/>
          <w:szCs w:val="24"/>
        </w:rPr>
        <w:t>EERE</w:t>
      </w:r>
      <w:proofErr w:type="spellEnd"/>
      <w:r w:rsidRPr="00BE7EB4">
        <w:rPr>
          <w:rFonts w:eastAsia="Times New Roman"/>
          <w:szCs w:val="24"/>
        </w:rPr>
        <w:t xml:space="preserve"> chooses to issue a FOA regarding the subject matter.  Final details, including the anticipated award size, quantity, and timing of </w:t>
      </w:r>
      <w:proofErr w:type="spellStart"/>
      <w:r>
        <w:rPr>
          <w:rFonts w:eastAsia="Times New Roman"/>
          <w:szCs w:val="24"/>
        </w:rPr>
        <w:t>EERE</w:t>
      </w:r>
      <w:proofErr w:type="spellEnd"/>
      <w:r w:rsidRPr="00BE7EB4">
        <w:rPr>
          <w:rFonts w:eastAsia="Times New Roman"/>
          <w:szCs w:val="24"/>
        </w:rPr>
        <w:t xml:space="preserve"> funded awards, will be subject to Congressional appropriations and direction.</w:t>
      </w:r>
    </w:p>
    <w:p w14:paraId="4753510F" w14:textId="77777777" w:rsidR="00223FD3" w:rsidRPr="00BE7EB4" w:rsidRDefault="00223FD3" w:rsidP="00223FD3">
      <w:pPr>
        <w:autoSpaceDE w:val="0"/>
        <w:autoSpaceDN w:val="0"/>
        <w:adjustRightInd w:val="0"/>
        <w:spacing w:after="0" w:line="240" w:lineRule="auto"/>
        <w:jc w:val="both"/>
        <w:rPr>
          <w:rFonts w:eastAsia="Times New Roman"/>
          <w:szCs w:val="24"/>
        </w:rPr>
      </w:pPr>
    </w:p>
    <w:p w14:paraId="62597A00" w14:textId="77777777" w:rsidR="00223FD3" w:rsidRDefault="00223FD3" w:rsidP="00223FD3">
      <w:pPr>
        <w:autoSpaceDE w:val="0"/>
        <w:autoSpaceDN w:val="0"/>
        <w:adjustRightInd w:val="0"/>
        <w:spacing w:after="0" w:line="240" w:lineRule="auto"/>
        <w:jc w:val="both"/>
        <w:rPr>
          <w:rFonts w:cs="Times New Roman"/>
          <w:szCs w:val="24"/>
        </w:rPr>
      </w:pPr>
      <w:r w:rsidRPr="00BE7EB4">
        <w:rPr>
          <w:rFonts w:cs="Times New Roman"/>
          <w:color w:val="000000"/>
          <w:szCs w:val="24"/>
        </w:rPr>
        <w:t xml:space="preserve">Any information obtained as a result of this </w:t>
      </w:r>
      <w:proofErr w:type="spellStart"/>
      <w:r w:rsidRPr="00BE7EB4">
        <w:rPr>
          <w:rFonts w:cs="Times New Roman"/>
          <w:color w:val="000000"/>
          <w:szCs w:val="24"/>
        </w:rPr>
        <w:t>RFI</w:t>
      </w:r>
      <w:proofErr w:type="spellEnd"/>
      <w:r w:rsidRPr="00BE7EB4">
        <w:rPr>
          <w:rFonts w:cs="Times New Roman"/>
          <w:color w:val="000000"/>
          <w:szCs w:val="24"/>
        </w:rPr>
        <w:t xml:space="preserve"> is intended to be used by the Government on a non-attribution basis for planning and strategy development</w:t>
      </w:r>
      <w:r w:rsidRPr="00BE7EB4">
        <w:rPr>
          <w:rFonts w:cs="Times New Roman"/>
          <w:szCs w:val="24"/>
        </w:rPr>
        <w:t xml:space="preserve">; this </w:t>
      </w:r>
      <w:proofErr w:type="spellStart"/>
      <w:r w:rsidRPr="00BE7EB4">
        <w:rPr>
          <w:rFonts w:cs="Times New Roman"/>
          <w:szCs w:val="24"/>
        </w:rPr>
        <w:t>RFI</w:t>
      </w:r>
      <w:proofErr w:type="spellEnd"/>
      <w:r w:rsidRPr="00BE7EB4">
        <w:rPr>
          <w:rFonts w:cs="Times New Roman"/>
          <w:szCs w:val="24"/>
        </w:rPr>
        <w:t xml:space="preserve"> does not constitute a formal solicitation for proposals or abstracts. Your response to this notice will be treated as information only. </w:t>
      </w:r>
      <w:proofErr w:type="spellStart"/>
      <w:r>
        <w:rPr>
          <w:rFonts w:cs="Times New Roman"/>
          <w:szCs w:val="24"/>
        </w:rPr>
        <w:t>EERE</w:t>
      </w:r>
      <w:proofErr w:type="spellEnd"/>
      <w:r w:rsidRPr="00BE7EB4">
        <w:rPr>
          <w:rFonts w:cs="Times New Roman"/>
          <w:color w:val="000000"/>
          <w:szCs w:val="24"/>
        </w:rPr>
        <w:t xml:space="preserve"> will review and consider all responses in its formulation of program strategies for the identified materials of interest that are the subject of this request.</w:t>
      </w:r>
      <w:r w:rsidRPr="00BE7EB4">
        <w:rPr>
          <w:rFonts w:cs="Times New Roman"/>
          <w:szCs w:val="24"/>
        </w:rPr>
        <w:t xml:space="preserve"> </w:t>
      </w:r>
      <w:r>
        <w:rPr>
          <w:rFonts w:cs="Times New Roman"/>
          <w:szCs w:val="24"/>
        </w:rPr>
        <w:t xml:space="preserve"> </w:t>
      </w:r>
      <w:proofErr w:type="spellStart"/>
      <w:r>
        <w:rPr>
          <w:rFonts w:cs="Times New Roman"/>
          <w:szCs w:val="24"/>
        </w:rPr>
        <w:t>EERE</w:t>
      </w:r>
      <w:proofErr w:type="spellEnd"/>
      <w:r w:rsidRPr="00BE7EB4">
        <w:rPr>
          <w:rFonts w:cs="Times New Roman"/>
          <w:szCs w:val="24"/>
        </w:rPr>
        <w:t xml:space="preserve"> will not provide reimbursement for costs incurred in responding to this </w:t>
      </w:r>
      <w:proofErr w:type="spellStart"/>
      <w:r w:rsidRPr="00BE7EB4">
        <w:rPr>
          <w:rFonts w:cs="Times New Roman"/>
          <w:szCs w:val="24"/>
        </w:rPr>
        <w:t>RFI</w:t>
      </w:r>
      <w:proofErr w:type="spellEnd"/>
      <w:r w:rsidRPr="00BE7EB4">
        <w:rPr>
          <w:rFonts w:cs="Times New Roman"/>
          <w:szCs w:val="24"/>
        </w:rPr>
        <w:t xml:space="preserve">.  Respondents are advised that </w:t>
      </w:r>
      <w:proofErr w:type="spellStart"/>
      <w:r>
        <w:rPr>
          <w:rFonts w:cs="Times New Roman"/>
          <w:szCs w:val="24"/>
        </w:rPr>
        <w:t>EERE</w:t>
      </w:r>
      <w:proofErr w:type="spellEnd"/>
      <w:r w:rsidRPr="00BE7EB4">
        <w:rPr>
          <w:rFonts w:cs="Times New Roman"/>
          <w:szCs w:val="24"/>
        </w:rPr>
        <w:t xml:space="preserve"> is under no obligation </w:t>
      </w:r>
      <w:r w:rsidRPr="00BE7EB4">
        <w:rPr>
          <w:rFonts w:cs="Times New Roman"/>
          <w:szCs w:val="24"/>
        </w:rPr>
        <w:lastRenderedPageBreak/>
        <w:t xml:space="preserve">to acknowledge receipt of the information received or provide feedback to respondents with respect to any information submitted under this </w:t>
      </w:r>
      <w:proofErr w:type="spellStart"/>
      <w:r w:rsidRPr="00BE7EB4">
        <w:rPr>
          <w:rFonts w:cs="Times New Roman"/>
          <w:szCs w:val="24"/>
        </w:rPr>
        <w:t>RFI</w:t>
      </w:r>
      <w:proofErr w:type="spellEnd"/>
      <w:r w:rsidRPr="00BE7EB4">
        <w:rPr>
          <w:rFonts w:cs="Times New Roman"/>
          <w:szCs w:val="24"/>
        </w:rPr>
        <w:t>.</w:t>
      </w:r>
      <w:r>
        <w:rPr>
          <w:rFonts w:cs="Times New Roman"/>
          <w:szCs w:val="24"/>
        </w:rPr>
        <w:t xml:space="preserve">  </w:t>
      </w:r>
      <w:r w:rsidRPr="00BE7EB4">
        <w:rPr>
          <w:rFonts w:cs="Times New Roman"/>
          <w:szCs w:val="24"/>
        </w:rPr>
        <w:t>Resp</w:t>
      </w:r>
      <w:r>
        <w:rPr>
          <w:rFonts w:cs="Times New Roman"/>
          <w:szCs w:val="24"/>
        </w:rPr>
        <w:t xml:space="preserve">onses to this </w:t>
      </w:r>
      <w:proofErr w:type="spellStart"/>
      <w:r>
        <w:rPr>
          <w:rFonts w:cs="Times New Roman"/>
          <w:szCs w:val="24"/>
        </w:rPr>
        <w:t>RFI</w:t>
      </w:r>
      <w:proofErr w:type="spellEnd"/>
      <w:r>
        <w:rPr>
          <w:rFonts w:cs="Times New Roman"/>
          <w:szCs w:val="24"/>
        </w:rPr>
        <w:t xml:space="preserve"> do not bind </w:t>
      </w:r>
      <w:proofErr w:type="spellStart"/>
      <w:r>
        <w:rPr>
          <w:rFonts w:cs="Times New Roman"/>
          <w:szCs w:val="24"/>
        </w:rPr>
        <w:t>EER</w:t>
      </w:r>
      <w:r w:rsidRPr="00BE7EB4">
        <w:rPr>
          <w:rFonts w:cs="Times New Roman"/>
          <w:szCs w:val="24"/>
        </w:rPr>
        <w:t>E</w:t>
      </w:r>
      <w:proofErr w:type="spellEnd"/>
      <w:r w:rsidRPr="00BE7EB4">
        <w:rPr>
          <w:rFonts w:cs="Times New Roman"/>
          <w:szCs w:val="24"/>
        </w:rPr>
        <w:t xml:space="preserve"> to any further actions related to this topic.</w:t>
      </w:r>
    </w:p>
    <w:p w14:paraId="1DAA2BC4" w14:textId="77777777" w:rsidR="00223FD3" w:rsidRDefault="00223FD3" w:rsidP="00223FD3">
      <w:pPr>
        <w:autoSpaceDE w:val="0"/>
        <w:autoSpaceDN w:val="0"/>
        <w:adjustRightInd w:val="0"/>
        <w:spacing w:after="0" w:line="240" w:lineRule="auto"/>
        <w:jc w:val="both"/>
        <w:rPr>
          <w:rFonts w:cs="Times New Roman"/>
          <w:szCs w:val="24"/>
        </w:rPr>
      </w:pPr>
    </w:p>
    <w:p w14:paraId="245DC8E9" w14:textId="77777777" w:rsidR="00223FD3" w:rsidRPr="00F162A0" w:rsidRDefault="00223FD3" w:rsidP="00223FD3">
      <w:pPr>
        <w:spacing w:after="0" w:line="240" w:lineRule="auto"/>
        <w:jc w:val="both"/>
      </w:pPr>
      <w:r w:rsidRPr="005901D9">
        <w:rPr>
          <w:rFonts w:cs="Times New Roman"/>
          <w:b/>
          <w:szCs w:val="24"/>
        </w:rPr>
        <w:t>PROPRIETARY INFORMATION</w:t>
      </w:r>
      <w:r w:rsidRPr="005901D9">
        <w:rPr>
          <w:rFonts w:cs="Times New Roman"/>
          <w:szCs w:val="24"/>
        </w:rPr>
        <w:t xml:space="preserve">: </w:t>
      </w:r>
      <w:r w:rsidRPr="00F162A0">
        <w:rPr>
          <w:szCs w:val="24"/>
        </w:rPr>
        <w:t xml:space="preserve">Because information received in response to this </w:t>
      </w:r>
      <w:proofErr w:type="spellStart"/>
      <w:r w:rsidRPr="00F162A0">
        <w:rPr>
          <w:szCs w:val="24"/>
        </w:rPr>
        <w:t>RFI</w:t>
      </w:r>
      <w:proofErr w:type="spellEnd"/>
      <w:r w:rsidRPr="00F162A0">
        <w:rPr>
          <w:szCs w:val="24"/>
        </w:rPr>
        <w:t xml:space="preserve"> may be used to structure future programs and </w:t>
      </w:r>
      <w:proofErr w:type="spellStart"/>
      <w:r w:rsidRPr="00F162A0">
        <w:rPr>
          <w:szCs w:val="24"/>
        </w:rPr>
        <w:t>FOAs</w:t>
      </w:r>
      <w:proofErr w:type="spellEnd"/>
      <w:r w:rsidRPr="00F162A0">
        <w:rPr>
          <w:b/>
          <w:bCs/>
          <w:szCs w:val="24"/>
        </w:rPr>
        <w:t xml:space="preserve"> </w:t>
      </w:r>
      <w:r w:rsidRPr="00F162A0">
        <w:rPr>
          <w:szCs w:val="24"/>
        </w:rPr>
        <w:t xml:space="preserve">and/or otherwise be made available to the public, </w:t>
      </w:r>
      <w:r w:rsidRPr="00F162A0">
        <w:rPr>
          <w:b/>
          <w:szCs w:val="24"/>
        </w:rPr>
        <w:t>respondents are strongly advised to NOT</w:t>
      </w:r>
      <w:r w:rsidRPr="00F162A0">
        <w:rPr>
          <w:b/>
          <w:bCs/>
          <w:szCs w:val="24"/>
        </w:rPr>
        <w:t xml:space="preserve"> </w:t>
      </w:r>
      <w:r w:rsidRPr="00F162A0">
        <w:rPr>
          <w:b/>
          <w:szCs w:val="24"/>
        </w:rPr>
        <w:t>include any information in their responses that might be considered business sensitive,</w:t>
      </w:r>
      <w:r w:rsidRPr="00F162A0">
        <w:rPr>
          <w:b/>
          <w:bCs/>
          <w:szCs w:val="24"/>
        </w:rPr>
        <w:t xml:space="preserve"> </w:t>
      </w:r>
      <w:r w:rsidRPr="00F162A0">
        <w:rPr>
          <w:b/>
          <w:szCs w:val="24"/>
        </w:rPr>
        <w:t>proprietary, or otherwise confidential.</w:t>
      </w:r>
      <w:r w:rsidRPr="00F162A0">
        <w:rPr>
          <w:szCs w:val="24"/>
        </w:rPr>
        <w:t xml:space="preserve">  If, however, a respondent chooses to submit business</w:t>
      </w:r>
      <w:r w:rsidRPr="00F162A0">
        <w:rPr>
          <w:b/>
          <w:bCs/>
          <w:szCs w:val="24"/>
        </w:rPr>
        <w:t xml:space="preserve"> </w:t>
      </w:r>
      <w:r w:rsidRPr="00F162A0">
        <w:rPr>
          <w:szCs w:val="24"/>
        </w:rPr>
        <w:t>sensitive, proprietary, or otherwise confidential information, it must be clearly and conspicuously</w:t>
      </w:r>
      <w:r w:rsidRPr="00F162A0">
        <w:rPr>
          <w:b/>
          <w:bCs/>
          <w:szCs w:val="24"/>
        </w:rPr>
        <w:t xml:space="preserve"> </w:t>
      </w:r>
      <w:r w:rsidRPr="00F162A0">
        <w:rPr>
          <w:szCs w:val="24"/>
        </w:rPr>
        <w:t>marked as such in the response.</w:t>
      </w:r>
    </w:p>
    <w:p w14:paraId="3CF149CB" w14:textId="77777777" w:rsidR="00223FD3" w:rsidRPr="00F162A0" w:rsidRDefault="00223FD3" w:rsidP="00223FD3">
      <w:pPr>
        <w:spacing w:after="0" w:line="240" w:lineRule="auto"/>
        <w:jc w:val="both"/>
        <w:rPr>
          <w:szCs w:val="24"/>
        </w:rPr>
      </w:pPr>
    </w:p>
    <w:p w14:paraId="0FA8BE9A" w14:textId="77777777" w:rsidR="00223FD3" w:rsidRPr="00F162A0" w:rsidRDefault="00223FD3" w:rsidP="00223FD3">
      <w:pPr>
        <w:spacing w:after="0" w:line="240" w:lineRule="auto"/>
        <w:jc w:val="both"/>
        <w:rPr>
          <w:szCs w:val="24"/>
        </w:rPr>
      </w:pPr>
      <w:r w:rsidRPr="00F162A0">
        <w:rPr>
          <w:szCs w:val="24"/>
        </w:rPr>
        <w:t xml:space="preserve">Responses containing confidential, proprietary, or privileged information must be conspicuously marked as described below.  Failure to comply with these marking requirements may result in the disclosure of the unmarked information under the Freedom of Information Act or otherwise.  The U.S. Federal Government is not liable for the disclosure or use of unmarked information, and may use or disclose such information for any purpose. </w:t>
      </w:r>
    </w:p>
    <w:p w14:paraId="57A4C2DB" w14:textId="77777777" w:rsidR="00223FD3" w:rsidRPr="00F162A0" w:rsidRDefault="00223FD3" w:rsidP="00223FD3">
      <w:pPr>
        <w:spacing w:after="0" w:line="240" w:lineRule="auto"/>
        <w:jc w:val="both"/>
        <w:rPr>
          <w:szCs w:val="24"/>
        </w:rPr>
      </w:pPr>
    </w:p>
    <w:p w14:paraId="66D42C24" w14:textId="77777777" w:rsidR="00223FD3" w:rsidRPr="00F162A0" w:rsidRDefault="00223FD3" w:rsidP="00223FD3">
      <w:pPr>
        <w:spacing w:after="0" w:line="240" w:lineRule="auto"/>
        <w:jc w:val="both"/>
        <w:rPr>
          <w:szCs w:val="24"/>
        </w:rPr>
      </w:pPr>
      <w:r w:rsidRPr="00F162A0">
        <w:rPr>
          <w:szCs w:val="24"/>
        </w:rPr>
        <w:t xml:space="preserve">If your response contains confidential, proprietary, or privileged information, you must include a cover sheet marked as follows identifying the specific pages containing confidential, proprietary, or privileged information: </w:t>
      </w:r>
    </w:p>
    <w:p w14:paraId="74AE4016" w14:textId="77777777" w:rsidR="00223FD3" w:rsidRPr="00F162A0" w:rsidRDefault="00223FD3" w:rsidP="00223FD3">
      <w:pPr>
        <w:spacing w:after="0" w:line="240" w:lineRule="auto"/>
        <w:jc w:val="both"/>
        <w:rPr>
          <w:szCs w:val="24"/>
        </w:rPr>
      </w:pPr>
    </w:p>
    <w:p w14:paraId="5BDD721E" w14:textId="77777777" w:rsidR="00223FD3" w:rsidRPr="00F162A0" w:rsidRDefault="00223FD3" w:rsidP="006750DA">
      <w:pPr>
        <w:keepNext/>
        <w:spacing w:after="0" w:line="240" w:lineRule="auto"/>
        <w:ind w:left="720"/>
        <w:jc w:val="both"/>
        <w:rPr>
          <w:b/>
          <w:szCs w:val="24"/>
        </w:rPr>
      </w:pPr>
      <w:r w:rsidRPr="00F162A0">
        <w:rPr>
          <w:b/>
          <w:szCs w:val="24"/>
        </w:rPr>
        <w:t xml:space="preserve">Notice of Restriction on Disclosure and Use of Data: </w:t>
      </w:r>
    </w:p>
    <w:p w14:paraId="596FD8EA" w14:textId="77777777" w:rsidR="00223FD3" w:rsidRPr="00F162A0" w:rsidRDefault="00223FD3" w:rsidP="00223FD3">
      <w:pPr>
        <w:spacing w:after="0" w:line="240" w:lineRule="auto"/>
        <w:ind w:left="720"/>
        <w:jc w:val="both"/>
        <w:rPr>
          <w:szCs w:val="24"/>
        </w:rPr>
      </w:pPr>
      <w:r w:rsidRPr="00F162A0">
        <w:rPr>
          <w:szCs w:val="24"/>
        </w:rPr>
        <w:t xml:space="preserve">Pages [list applicable pages] of this response may contain confidential, proprietary, or privileged information that is exempt from public disclosure. Such information shall be used or disclosed only for the purposes described in this </w:t>
      </w:r>
      <w:proofErr w:type="spellStart"/>
      <w:r w:rsidRPr="00F77F46">
        <w:rPr>
          <w:color w:val="000000" w:themeColor="text1"/>
          <w:szCs w:val="24"/>
        </w:rPr>
        <w:t>RFI</w:t>
      </w:r>
      <w:proofErr w:type="spellEnd"/>
      <w:r w:rsidR="00AC51D6" w:rsidRPr="00F77F46">
        <w:rPr>
          <w:color w:val="000000" w:themeColor="text1"/>
          <w:szCs w:val="24"/>
        </w:rPr>
        <w:t xml:space="preserve"> DE-FOA-0001614</w:t>
      </w:r>
      <w:r w:rsidRPr="00F77F46">
        <w:rPr>
          <w:bCs/>
          <w:color w:val="000000" w:themeColor="text1"/>
          <w:szCs w:val="24"/>
        </w:rPr>
        <w:t>.</w:t>
      </w:r>
      <w:r w:rsidRPr="000A340A">
        <w:rPr>
          <w:bCs/>
          <w:color w:val="000000" w:themeColor="text1"/>
          <w:szCs w:val="24"/>
        </w:rPr>
        <w:t xml:space="preserve"> </w:t>
      </w:r>
      <w:r w:rsidRPr="00F162A0">
        <w:rPr>
          <w:szCs w:val="24"/>
        </w:rPr>
        <w:t xml:space="preserve">The Government may use or disclose any information that is not appropriately marked or otherwise restricted, regardless of source. </w:t>
      </w:r>
    </w:p>
    <w:p w14:paraId="32E1780D" w14:textId="77777777" w:rsidR="00223FD3" w:rsidRPr="00F162A0" w:rsidRDefault="00223FD3" w:rsidP="00223FD3">
      <w:pPr>
        <w:spacing w:after="0" w:line="240" w:lineRule="auto"/>
        <w:jc w:val="both"/>
        <w:rPr>
          <w:szCs w:val="24"/>
        </w:rPr>
      </w:pPr>
    </w:p>
    <w:p w14:paraId="0EC76BE8" w14:textId="77777777" w:rsidR="00223FD3" w:rsidRDefault="00223FD3" w:rsidP="00223FD3">
      <w:pPr>
        <w:autoSpaceDE w:val="0"/>
        <w:autoSpaceDN w:val="0"/>
        <w:adjustRightInd w:val="0"/>
        <w:spacing w:after="0" w:line="240" w:lineRule="auto"/>
        <w:jc w:val="both"/>
        <w:rPr>
          <w:rFonts w:cs="Times New Roman"/>
          <w:szCs w:val="24"/>
        </w:rPr>
      </w:pPr>
      <w:r w:rsidRPr="00F162A0">
        <w:rPr>
          <w:szCs w:val="24"/>
        </w:rPr>
        <w:lastRenderedPageBreak/>
        <w:t>In addition, (1) the header and footer of every page that contains confidential, proprietary, or privileged information must be marked as follows: “Contains Confidential, Proprietary, or Privileged Information Exempt from Public Disclosure” and (2) every line and paragraph containing proprietary, privileged, or trade secret information must be clearly marked with double brackets or highlighting.</w:t>
      </w:r>
    </w:p>
    <w:p w14:paraId="13836D50" w14:textId="77777777" w:rsidR="00223FD3" w:rsidRPr="005E496F" w:rsidRDefault="00223FD3" w:rsidP="00223FD3">
      <w:pPr>
        <w:autoSpaceDE w:val="0"/>
        <w:autoSpaceDN w:val="0"/>
        <w:adjustRightInd w:val="0"/>
        <w:spacing w:after="0" w:line="240" w:lineRule="auto"/>
        <w:jc w:val="both"/>
        <w:rPr>
          <w:rFonts w:cs="Times New Roman"/>
          <w:szCs w:val="24"/>
        </w:rPr>
      </w:pPr>
    </w:p>
    <w:p w14:paraId="34055B39" w14:textId="77777777" w:rsidR="00223FD3" w:rsidRDefault="00223FD3" w:rsidP="00223FD3">
      <w:pPr>
        <w:autoSpaceDE w:val="0"/>
        <w:autoSpaceDN w:val="0"/>
        <w:adjustRightInd w:val="0"/>
        <w:spacing w:after="0" w:line="240" w:lineRule="auto"/>
        <w:jc w:val="both"/>
        <w:rPr>
          <w:rFonts w:cs="Times New Roman"/>
          <w:szCs w:val="24"/>
        </w:rPr>
      </w:pPr>
      <w:r w:rsidRPr="00002DFD">
        <w:rPr>
          <w:rFonts w:cs="Times New Roman"/>
          <w:b/>
          <w:szCs w:val="24"/>
        </w:rPr>
        <w:t>EVALUATION AND ADMINISTRATION BY FEDERAL AND NON-FEDERAL PERSONNEL</w:t>
      </w:r>
      <w:r w:rsidRPr="005E496F">
        <w:rPr>
          <w:rFonts w:cs="Times New Roman"/>
          <w:szCs w:val="24"/>
        </w:rPr>
        <w:t>: Federal employees</w:t>
      </w:r>
      <w:r>
        <w:rPr>
          <w:rFonts w:cs="Times New Roman"/>
          <w:szCs w:val="24"/>
        </w:rPr>
        <w:t xml:space="preserve"> </w:t>
      </w:r>
      <w:r w:rsidRPr="005E496F">
        <w:rPr>
          <w:rFonts w:cs="Times New Roman"/>
          <w:szCs w:val="24"/>
        </w:rPr>
        <w:t>are subject to the non-disclosure requirements of a criminal statute, the Trade Secrets Act, 18 USC 1905.</w:t>
      </w:r>
      <w:r>
        <w:rPr>
          <w:rFonts w:cs="Times New Roman"/>
          <w:szCs w:val="24"/>
        </w:rPr>
        <w:t xml:space="preserve"> </w:t>
      </w:r>
      <w:r w:rsidRPr="005E496F">
        <w:rPr>
          <w:rFonts w:cs="Times New Roman"/>
          <w:szCs w:val="24"/>
        </w:rPr>
        <w:t>The Government may seek the advice of qualified non-Federal personnel. The Government may also</w:t>
      </w:r>
      <w:r>
        <w:rPr>
          <w:rFonts w:cs="Times New Roman"/>
          <w:szCs w:val="24"/>
        </w:rPr>
        <w:t xml:space="preserve"> </w:t>
      </w:r>
      <w:r w:rsidRPr="005E496F">
        <w:rPr>
          <w:rFonts w:cs="Times New Roman"/>
          <w:szCs w:val="24"/>
        </w:rPr>
        <w:t>use non-Federal personnel to conduct routine, nondiscretionary administrative activities. The</w:t>
      </w:r>
      <w:r>
        <w:rPr>
          <w:rFonts w:cs="Times New Roman"/>
          <w:szCs w:val="24"/>
        </w:rPr>
        <w:t xml:space="preserve"> </w:t>
      </w:r>
      <w:r w:rsidRPr="005E496F">
        <w:rPr>
          <w:rFonts w:cs="Times New Roman"/>
          <w:szCs w:val="24"/>
        </w:rPr>
        <w:t xml:space="preserve">respondents, by submitting their response, consent to </w:t>
      </w:r>
      <w:proofErr w:type="spellStart"/>
      <w:r>
        <w:rPr>
          <w:rFonts w:cs="Times New Roman"/>
          <w:szCs w:val="24"/>
        </w:rPr>
        <w:t>EERE</w:t>
      </w:r>
      <w:proofErr w:type="spellEnd"/>
      <w:r w:rsidRPr="005E496F">
        <w:rPr>
          <w:rFonts w:cs="Times New Roman"/>
          <w:szCs w:val="24"/>
        </w:rPr>
        <w:t xml:space="preserve"> providing their response to non-Federal</w:t>
      </w:r>
      <w:r>
        <w:rPr>
          <w:rFonts w:cs="Times New Roman"/>
          <w:szCs w:val="24"/>
        </w:rPr>
        <w:t xml:space="preserve"> </w:t>
      </w:r>
      <w:r w:rsidRPr="005E496F">
        <w:rPr>
          <w:rFonts w:cs="Times New Roman"/>
          <w:szCs w:val="24"/>
        </w:rPr>
        <w:t xml:space="preserve">parties. Non-Federal parties given </w:t>
      </w:r>
      <w:r>
        <w:rPr>
          <w:rFonts w:cs="Times New Roman"/>
          <w:szCs w:val="24"/>
        </w:rPr>
        <w:t>a</w:t>
      </w:r>
      <w:r w:rsidRPr="005E496F">
        <w:rPr>
          <w:rFonts w:cs="Times New Roman"/>
          <w:szCs w:val="24"/>
        </w:rPr>
        <w:t>ccess to responses must be subject to an appropriate obligation of</w:t>
      </w:r>
      <w:r>
        <w:rPr>
          <w:rFonts w:cs="Times New Roman"/>
          <w:szCs w:val="24"/>
        </w:rPr>
        <w:t xml:space="preserve"> </w:t>
      </w:r>
      <w:r w:rsidRPr="005E496F">
        <w:rPr>
          <w:rFonts w:cs="Times New Roman"/>
          <w:szCs w:val="24"/>
        </w:rPr>
        <w:t>confidentiality prior to being given the access. Submissions may be reviewed by support contractors and</w:t>
      </w:r>
      <w:r>
        <w:rPr>
          <w:rFonts w:cs="Times New Roman"/>
          <w:szCs w:val="24"/>
        </w:rPr>
        <w:t xml:space="preserve"> </w:t>
      </w:r>
      <w:r w:rsidRPr="005E496F">
        <w:rPr>
          <w:rFonts w:cs="Times New Roman"/>
          <w:szCs w:val="24"/>
        </w:rPr>
        <w:t>private consultants.</w:t>
      </w:r>
    </w:p>
    <w:p w14:paraId="4C896649" w14:textId="77777777" w:rsidR="00223FD3" w:rsidRDefault="00223FD3" w:rsidP="00B72CAA"/>
    <w:p w14:paraId="4E25CA6C" w14:textId="77777777" w:rsidR="006305EF" w:rsidRDefault="006305EF" w:rsidP="006305EF">
      <w:pPr>
        <w:autoSpaceDE w:val="0"/>
        <w:autoSpaceDN w:val="0"/>
        <w:adjustRightInd w:val="0"/>
        <w:spacing w:after="0" w:line="240" w:lineRule="auto"/>
        <w:rPr>
          <w:rFonts w:cs="Times New Roman"/>
          <w:b/>
          <w:szCs w:val="24"/>
        </w:rPr>
      </w:pPr>
      <w:r w:rsidRPr="00002DFD">
        <w:rPr>
          <w:rFonts w:cs="Times New Roman"/>
          <w:b/>
          <w:szCs w:val="24"/>
        </w:rPr>
        <w:t>REQUEST FOR INFORMATION CATEGORIES AND QUESTIONS</w:t>
      </w:r>
    </w:p>
    <w:p w14:paraId="1AD36B27" w14:textId="77777777" w:rsidR="006305EF" w:rsidRPr="006750DA" w:rsidRDefault="006305EF" w:rsidP="006305EF">
      <w:pPr>
        <w:autoSpaceDE w:val="0"/>
        <w:autoSpaceDN w:val="0"/>
        <w:adjustRightInd w:val="0"/>
        <w:spacing w:after="0" w:line="240" w:lineRule="auto"/>
        <w:rPr>
          <w:rFonts w:cs="Times New Roman"/>
          <w:szCs w:val="24"/>
        </w:rPr>
      </w:pPr>
      <w:proofErr w:type="spellStart"/>
      <w:r>
        <w:rPr>
          <w:rFonts w:cs="Times New Roman"/>
          <w:szCs w:val="24"/>
        </w:rPr>
        <w:t>SunShot</w:t>
      </w:r>
      <w:proofErr w:type="spellEnd"/>
      <w:r>
        <w:rPr>
          <w:rFonts w:cs="Times New Roman"/>
          <w:szCs w:val="24"/>
        </w:rPr>
        <w:t xml:space="preserve"> seeks input on the following questions. Please respond to as many or as few questions as you would like. </w:t>
      </w:r>
    </w:p>
    <w:p w14:paraId="3BC26972" w14:textId="77777777" w:rsidR="006305EF" w:rsidRDefault="006305EF" w:rsidP="006305EF">
      <w:pPr>
        <w:autoSpaceDE w:val="0"/>
        <w:autoSpaceDN w:val="0"/>
        <w:adjustRightInd w:val="0"/>
        <w:spacing w:after="0" w:line="240" w:lineRule="auto"/>
        <w:rPr>
          <w:rFonts w:cs="Times New Roman"/>
          <w:szCs w:val="24"/>
        </w:rPr>
      </w:pPr>
    </w:p>
    <w:p w14:paraId="2C540FAF" w14:textId="77777777" w:rsidR="006305EF" w:rsidRPr="00E212A0" w:rsidRDefault="006305EF" w:rsidP="006305EF">
      <w:pPr>
        <w:autoSpaceDE w:val="0"/>
        <w:autoSpaceDN w:val="0"/>
        <w:adjustRightInd w:val="0"/>
        <w:spacing w:after="0" w:line="240" w:lineRule="auto"/>
        <w:rPr>
          <w:rFonts w:cs="Times New Roman"/>
          <w:b/>
          <w:szCs w:val="24"/>
          <w:u w:val="single"/>
        </w:rPr>
      </w:pPr>
      <w:proofErr w:type="spellStart"/>
      <w:r>
        <w:rPr>
          <w:rFonts w:cs="Times New Roman"/>
          <w:b/>
          <w:szCs w:val="24"/>
          <w:u w:val="single"/>
        </w:rPr>
        <w:t>CATEGEORY</w:t>
      </w:r>
      <w:proofErr w:type="spellEnd"/>
      <w:r>
        <w:rPr>
          <w:rFonts w:cs="Times New Roman"/>
          <w:b/>
          <w:szCs w:val="24"/>
          <w:u w:val="single"/>
        </w:rPr>
        <w:t xml:space="preserve"> A: Overall  </w:t>
      </w:r>
      <w:r w:rsidRPr="00E212A0">
        <w:rPr>
          <w:rFonts w:cs="Times New Roman"/>
          <w:b/>
          <w:szCs w:val="24"/>
          <w:u w:val="single"/>
        </w:rPr>
        <w:t xml:space="preserve"> </w:t>
      </w:r>
    </w:p>
    <w:p w14:paraId="2FEA7B2D" w14:textId="77777777" w:rsidR="006305EF" w:rsidRPr="00E212A0" w:rsidRDefault="006305EF" w:rsidP="006305EF">
      <w:pPr>
        <w:autoSpaceDE w:val="0"/>
        <w:autoSpaceDN w:val="0"/>
        <w:adjustRightInd w:val="0"/>
        <w:spacing w:after="0" w:line="240" w:lineRule="auto"/>
        <w:rPr>
          <w:rFonts w:cs="Times New Roman"/>
          <w:szCs w:val="24"/>
          <w:u w:val="single"/>
        </w:rPr>
      </w:pPr>
    </w:p>
    <w:p w14:paraId="51843594" w14:textId="77777777" w:rsidR="00AB5A0C" w:rsidRDefault="006C5643" w:rsidP="006305EF">
      <w:pPr>
        <w:pStyle w:val="ListParagraph"/>
        <w:numPr>
          <w:ilvl w:val="0"/>
          <w:numId w:val="3"/>
        </w:numPr>
        <w:jc w:val="both"/>
        <w:rPr>
          <w:rFonts w:cs="Times New Roman"/>
          <w:szCs w:val="24"/>
        </w:rPr>
      </w:pPr>
      <w:r>
        <w:rPr>
          <w:rFonts w:cs="Times New Roman"/>
          <w:szCs w:val="24"/>
        </w:rPr>
        <w:t>Please provide comments, strengths and weaknesses of</w:t>
      </w:r>
      <w:r w:rsidR="006305EF">
        <w:rPr>
          <w:rFonts w:cs="Times New Roman"/>
          <w:szCs w:val="24"/>
        </w:rPr>
        <w:t xml:space="preserve"> the community solar challenge concept as described above</w:t>
      </w:r>
      <w:r w:rsidR="006806F1">
        <w:rPr>
          <w:rFonts w:cs="Times New Roman"/>
          <w:szCs w:val="24"/>
        </w:rPr>
        <w:t>.</w:t>
      </w:r>
      <w:r w:rsidR="00CA0908">
        <w:rPr>
          <w:rFonts w:cs="Times New Roman"/>
          <w:szCs w:val="24"/>
        </w:rPr>
        <w:t xml:space="preserve"> </w:t>
      </w:r>
      <w:r w:rsidR="00094303">
        <w:rPr>
          <w:rFonts w:cs="Times New Roman"/>
          <w:szCs w:val="24"/>
        </w:rPr>
        <w:t>Please comment on the effectiveness of cash, technical assistance</w:t>
      </w:r>
      <w:r w:rsidR="00630489">
        <w:rPr>
          <w:rFonts w:cs="Times New Roman"/>
          <w:szCs w:val="24"/>
        </w:rPr>
        <w:t>,</w:t>
      </w:r>
      <w:r w:rsidR="00094303">
        <w:rPr>
          <w:rFonts w:cs="Times New Roman"/>
          <w:szCs w:val="24"/>
        </w:rPr>
        <w:t xml:space="preserve"> and other resources that DOE could provide. </w:t>
      </w:r>
    </w:p>
    <w:p w14:paraId="58084C80" w14:textId="77777777" w:rsidR="006305EF" w:rsidRDefault="00F77F46" w:rsidP="006305EF">
      <w:pPr>
        <w:pStyle w:val="ListParagraph"/>
        <w:numPr>
          <w:ilvl w:val="0"/>
          <w:numId w:val="3"/>
        </w:numPr>
        <w:jc w:val="both"/>
        <w:rPr>
          <w:rFonts w:cs="Times New Roman"/>
          <w:szCs w:val="24"/>
        </w:rPr>
      </w:pPr>
      <w:r>
        <w:rPr>
          <w:rFonts w:cs="Times New Roman"/>
          <w:szCs w:val="24"/>
        </w:rPr>
        <w:t xml:space="preserve">What </w:t>
      </w:r>
      <w:r w:rsidR="00AB5A0C">
        <w:rPr>
          <w:rFonts w:cs="Times New Roman"/>
          <w:szCs w:val="24"/>
        </w:rPr>
        <w:t xml:space="preserve">should we name </w:t>
      </w:r>
      <w:r>
        <w:rPr>
          <w:rFonts w:cs="Times New Roman"/>
          <w:szCs w:val="24"/>
        </w:rPr>
        <w:t>the challenge?</w:t>
      </w:r>
    </w:p>
    <w:p w14:paraId="516BAD41" w14:textId="77777777" w:rsidR="00AB5A0C" w:rsidRDefault="00AB5A0C" w:rsidP="00AB5A0C">
      <w:pPr>
        <w:pStyle w:val="ListParagraph"/>
        <w:numPr>
          <w:ilvl w:val="1"/>
          <w:numId w:val="3"/>
        </w:numPr>
        <w:jc w:val="both"/>
        <w:rPr>
          <w:rFonts w:cs="Times New Roman"/>
          <w:szCs w:val="24"/>
        </w:rPr>
      </w:pPr>
      <w:r>
        <w:rPr>
          <w:rFonts w:cs="Times New Roman"/>
          <w:szCs w:val="24"/>
        </w:rPr>
        <w:t>The Community Solar Challenge</w:t>
      </w:r>
    </w:p>
    <w:p w14:paraId="2AE27FE4" w14:textId="77777777" w:rsidR="00AB5A0C" w:rsidRDefault="00AB5A0C" w:rsidP="00AB5A0C">
      <w:pPr>
        <w:pStyle w:val="ListParagraph"/>
        <w:numPr>
          <w:ilvl w:val="1"/>
          <w:numId w:val="3"/>
        </w:numPr>
        <w:jc w:val="both"/>
        <w:rPr>
          <w:rFonts w:cs="Times New Roman"/>
          <w:szCs w:val="24"/>
        </w:rPr>
      </w:pPr>
      <w:r>
        <w:rPr>
          <w:rFonts w:cs="Times New Roman"/>
          <w:szCs w:val="24"/>
        </w:rPr>
        <w:t>Solarize America</w:t>
      </w:r>
    </w:p>
    <w:p w14:paraId="4E51092C" w14:textId="77777777" w:rsidR="00AB5A0C" w:rsidRDefault="00AB5A0C" w:rsidP="00AB5A0C">
      <w:pPr>
        <w:pStyle w:val="ListParagraph"/>
        <w:numPr>
          <w:ilvl w:val="1"/>
          <w:numId w:val="3"/>
        </w:numPr>
        <w:jc w:val="both"/>
        <w:rPr>
          <w:rFonts w:cs="Times New Roman"/>
          <w:szCs w:val="24"/>
        </w:rPr>
      </w:pPr>
      <w:r>
        <w:rPr>
          <w:rFonts w:cs="Times New Roman"/>
          <w:szCs w:val="24"/>
        </w:rPr>
        <w:lastRenderedPageBreak/>
        <w:t>Solar for all America</w:t>
      </w:r>
    </w:p>
    <w:p w14:paraId="15D9B16E" w14:textId="77777777" w:rsidR="007A13B1" w:rsidRDefault="007A13B1" w:rsidP="00AB5A0C">
      <w:pPr>
        <w:pStyle w:val="ListParagraph"/>
        <w:numPr>
          <w:ilvl w:val="1"/>
          <w:numId w:val="3"/>
        </w:numPr>
        <w:jc w:val="both"/>
        <w:rPr>
          <w:rFonts w:cs="Times New Roman"/>
          <w:szCs w:val="24"/>
        </w:rPr>
      </w:pPr>
      <w:proofErr w:type="spellStart"/>
      <w:r>
        <w:rPr>
          <w:rFonts w:cs="Times New Roman"/>
          <w:szCs w:val="24"/>
        </w:rPr>
        <w:t>SunShot</w:t>
      </w:r>
      <w:proofErr w:type="spellEnd"/>
      <w:r>
        <w:rPr>
          <w:rFonts w:cs="Times New Roman"/>
          <w:szCs w:val="24"/>
        </w:rPr>
        <w:t xml:space="preserve"> Prize: Race to Community Solar</w:t>
      </w:r>
    </w:p>
    <w:p w14:paraId="5B7897A2" w14:textId="77777777" w:rsidR="00AB5A0C" w:rsidRPr="00E212A0" w:rsidRDefault="00AB5A0C" w:rsidP="00AB5A0C">
      <w:pPr>
        <w:pStyle w:val="ListParagraph"/>
        <w:numPr>
          <w:ilvl w:val="1"/>
          <w:numId w:val="3"/>
        </w:numPr>
        <w:jc w:val="both"/>
        <w:rPr>
          <w:rFonts w:cs="Times New Roman"/>
          <w:szCs w:val="24"/>
        </w:rPr>
      </w:pPr>
      <w:r>
        <w:rPr>
          <w:rFonts w:cs="Times New Roman"/>
          <w:szCs w:val="24"/>
        </w:rPr>
        <w:t>Other ideas?</w:t>
      </w:r>
    </w:p>
    <w:p w14:paraId="3C5E176A" w14:textId="77777777" w:rsidR="006305EF" w:rsidRPr="00E212A0" w:rsidRDefault="006806F1" w:rsidP="006305EF">
      <w:pPr>
        <w:pStyle w:val="ListParagraph"/>
        <w:numPr>
          <w:ilvl w:val="0"/>
          <w:numId w:val="3"/>
        </w:numPr>
        <w:jc w:val="both"/>
        <w:rPr>
          <w:rFonts w:cs="Times New Roman"/>
          <w:szCs w:val="24"/>
        </w:rPr>
      </w:pPr>
      <w:r>
        <w:rPr>
          <w:rFonts w:cs="Times New Roman"/>
          <w:szCs w:val="24"/>
        </w:rPr>
        <w:t>How can DOE maximize the</w:t>
      </w:r>
      <w:r w:rsidRPr="00E212A0">
        <w:rPr>
          <w:rFonts w:cs="Times New Roman"/>
          <w:szCs w:val="24"/>
        </w:rPr>
        <w:t xml:space="preserve"> </w:t>
      </w:r>
      <w:r w:rsidR="006305EF" w:rsidRPr="00E212A0">
        <w:rPr>
          <w:rFonts w:cs="Times New Roman"/>
          <w:szCs w:val="24"/>
        </w:rPr>
        <w:t xml:space="preserve">benefits </w:t>
      </w:r>
      <w:r>
        <w:rPr>
          <w:rFonts w:cs="Times New Roman"/>
          <w:szCs w:val="24"/>
        </w:rPr>
        <w:t>of</w:t>
      </w:r>
      <w:r w:rsidR="006305EF">
        <w:rPr>
          <w:rFonts w:cs="Times New Roman"/>
          <w:szCs w:val="24"/>
        </w:rPr>
        <w:t xml:space="preserve"> using a </w:t>
      </w:r>
      <w:r w:rsidR="006305EF" w:rsidRPr="00E212A0">
        <w:rPr>
          <w:rFonts w:cs="Times New Roman"/>
          <w:szCs w:val="24"/>
        </w:rPr>
        <w:t>prize competition</w:t>
      </w:r>
      <w:r w:rsidR="006305EF">
        <w:rPr>
          <w:rFonts w:cs="Times New Roman"/>
          <w:szCs w:val="24"/>
        </w:rPr>
        <w:t xml:space="preserve"> process to achieve the goals</w:t>
      </w:r>
      <w:r>
        <w:rPr>
          <w:rFonts w:cs="Times New Roman"/>
          <w:szCs w:val="24"/>
        </w:rPr>
        <w:t xml:space="preserve"> of growing community solar installations by increasing capacity while expanding access to solar electricity</w:t>
      </w:r>
      <w:r w:rsidR="006305EF" w:rsidRPr="00E212A0">
        <w:rPr>
          <w:rFonts w:cs="Times New Roman"/>
          <w:szCs w:val="24"/>
        </w:rPr>
        <w:t>?</w:t>
      </w:r>
      <w:r w:rsidR="006305EF">
        <w:rPr>
          <w:rFonts w:cs="Times New Roman"/>
          <w:szCs w:val="24"/>
        </w:rPr>
        <w:t xml:space="preserve"> Explain within the context of your organization. Would </w:t>
      </w:r>
      <w:r w:rsidR="006305EF" w:rsidRPr="00E212A0">
        <w:rPr>
          <w:rFonts w:cs="Times New Roman"/>
          <w:szCs w:val="24"/>
        </w:rPr>
        <w:t>your organization participate</w:t>
      </w:r>
      <w:r w:rsidR="006305EF">
        <w:rPr>
          <w:rFonts w:cs="Times New Roman"/>
          <w:szCs w:val="24"/>
        </w:rPr>
        <w:t xml:space="preserve"> in this challenge</w:t>
      </w:r>
      <w:r w:rsidR="006305EF" w:rsidRPr="00E212A0">
        <w:rPr>
          <w:rFonts w:cs="Times New Roman"/>
          <w:szCs w:val="24"/>
        </w:rPr>
        <w:t>?</w:t>
      </w:r>
      <w:r w:rsidR="006305EF">
        <w:rPr>
          <w:rFonts w:cs="Times New Roman"/>
          <w:szCs w:val="24"/>
        </w:rPr>
        <w:t xml:space="preserve"> Why or why not?  </w:t>
      </w:r>
    </w:p>
    <w:p w14:paraId="00B51720" w14:textId="77777777" w:rsidR="006305EF" w:rsidRDefault="006305EF" w:rsidP="006305EF">
      <w:pPr>
        <w:pStyle w:val="ListParagraph"/>
        <w:numPr>
          <w:ilvl w:val="0"/>
          <w:numId w:val="3"/>
        </w:numPr>
        <w:jc w:val="both"/>
        <w:rPr>
          <w:rFonts w:cs="Times New Roman"/>
          <w:szCs w:val="24"/>
        </w:rPr>
      </w:pPr>
      <w:r>
        <w:rPr>
          <w:rFonts w:cs="Times New Roman"/>
          <w:szCs w:val="24"/>
        </w:rPr>
        <w:t xml:space="preserve">What </w:t>
      </w:r>
      <w:r w:rsidR="006806F1">
        <w:rPr>
          <w:rFonts w:cs="Times New Roman"/>
          <w:szCs w:val="24"/>
        </w:rPr>
        <w:t>strengths and weaknesses</w:t>
      </w:r>
      <w:r>
        <w:rPr>
          <w:rFonts w:cs="Times New Roman"/>
          <w:szCs w:val="24"/>
        </w:rPr>
        <w:t xml:space="preserve"> do you see with the optional growth round phase? </w:t>
      </w:r>
      <w:r w:rsidR="006806F1">
        <w:rPr>
          <w:rFonts w:cs="Times New Roman"/>
          <w:szCs w:val="24"/>
        </w:rPr>
        <w:t>What are the benefits and challenges, and to whom?</w:t>
      </w:r>
    </w:p>
    <w:p w14:paraId="3E44E364" w14:textId="77777777" w:rsidR="006305EF" w:rsidRDefault="006305EF" w:rsidP="006305EF">
      <w:pPr>
        <w:pStyle w:val="ListParagraph"/>
        <w:numPr>
          <w:ilvl w:val="0"/>
          <w:numId w:val="3"/>
        </w:numPr>
        <w:jc w:val="both"/>
        <w:rPr>
          <w:rFonts w:cs="Times New Roman"/>
          <w:szCs w:val="24"/>
        </w:rPr>
      </w:pPr>
      <w:r>
        <w:rPr>
          <w:rFonts w:cs="Times New Roman"/>
          <w:szCs w:val="24"/>
        </w:rPr>
        <w:t xml:space="preserve">What </w:t>
      </w:r>
      <w:r w:rsidRPr="00614751">
        <w:rPr>
          <w:rFonts w:cs="Times New Roman"/>
          <w:szCs w:val="24"/>
        </w:rPr>
        <w:t>resources would be most valuable for you</w:t>
      </w:r>
      <w:r>
        <w:rPr>
          <w:rFonts w:cs="Times New Roman"/>
          <w:szCs w:val="24"/>
        </w:rPr>
        <w:t xml:space="preserve"> or your organization</w:t>
      </w:r>
      <w:r w:rsidR="006806F1">
        <w:rPr>
          <w:rFonts w:cs="Times New Roman"/>
          <w:szCs w:val="24"/>
        </w:rPr>
        <w:t xml:space="preserve"> (or stakeholders)</w:t>
      </w:r>
      <w:r>
        <w:rPr>
          <w:rFonts w:cs="Times New Roman"/>
          <w:szCs w:val="24"/>
        </w:rPr>
        <w:t xml:space="preserve"> to compete, such as</w:t>
      </w:r>
      <w:r w:rsidRPr="00614751">
        <w:rPr>
          <w:rFonts w:cs="Times New Roman"/>
          <w:szCs w:val="24"/>
        </w:rPr>
        <w:t xml:space="preserve"> </w:t>
      </w:r>
      <w:r>
        <w:rPr>
          <w:rFonts w:cs="Times New Roman"/>
          <w:szCs w:val="24"/>
        </w:rPr>
        <w:t xml:space="preserve">one-on-one </w:t>
      </w:r>
      <w:r w:rsidRPr="00614751">
        <w:rPr>
          <w:rFonts w:cs="Times New Roman"/>
          <w:szCs w:val="24"/>
        </w:rPr>
        <w:t>technical assistance fr</w:t>
      </w:r>
      <w:r>
        <w:rPr>
          <w:rFonts w:cs="Times New Roman"/>
          <w:szCs w:val="24"/>
        </w:rPr>
        <w:t>om experts or standard documents? Pleas</w:t>
      </w:r>
      <w:r w:rsidR="006806F1">
        <w:rPr>
          <w:rFonts w:cs="Times New Roman"/>
          <w:szCs w:val="24"/>
        </w:rPr>
        <w:t>e</w:t>
      </w:r>
      <w:r>
        <w:rPr>
          <w:rFonts w:cs="Times New Roman"/>
          <w:szCs w:val="24"/>
        </w:rPr>
        <w:t xml:space="preserve"> provide detailed descriptions </w:t>
      </w:r>
      <w:r w:rsidR="00630489">
        <w:rPr>
          <w:rFonts w:cs="Times New Roman"/>
          <w:szCs w:val="24"/>
        </w:rPr>
        <w:t xml:space="preserve">of </w:t>
      </w:r>
      <w:r>
        <w:rPr>
          <w:rFonts w:cs="Times New Roman"/>
          <w:szCs w:val="24"/>
        </w:rPr>
        <w:t xml:space="preserve">the most important </w:t>
      </w:r>
      <w:r w:rsidR="006806F1">
        <w:rPr>
          <w:rFonts w:cs="Times New Roman"/>
          <w:szCs w:val="24"/>
        </w:rPr>
        <w:t xml:space="preserve">types of </w:t>
      </w:r>
      <w:r>
        <w:rPr>
          <w:rFonts w:cs="Times New Roman"/>
          <w:szCs w:val="24"/>
        </w:rPr>
        <w:t xml:space="preserve">assistance </w:t>
      </w:r>
      <w:r w:rsidR="00AB5A0C">
        <w:rPr>
          <w:rFonts w:cs="Times New Roman"/>
          <w:szCs w:val="24"/>
        </w:rPr>
        <w:t xml:space="preserve">of which your </w:t>
      </w:r>
      <w:r>
        <w:rPr>
          <w:rFonts w:cs="Times New Roman"/>
          <w:szCs w:val="24"/>
        </w:rPr>
        <w:t>organization</w:t>
      </w:r>
      <w:r w:rsidR="00AB5A0C">
        <w:rPr>
          <w:rFonts w:cs="Times New Roman"/>
          <w:szCs w:val="24"/>
        </w:rPr>
        <w:t xml:space="preserve"> would take advantage</w:t>
      </w:r>
      <w:r>
        <w:rPr>
          <w:rFonts w:cs="Times New Roman"/>
          <w:szCs w:val="24"/>
        </w:rPr>
        <w:t>.</w:t>
      </w:r>
    </w:p>
    <w:p w14:paraId="73D45914" w14:textId="77777777" w:rsidR="006305EF" w:rsidRPr="0008623E" w:rsidRDefault="006305EF" w:rsidP="006305EF">
      <w:pPr>
        <w:pStyle w:val="ListParagraph"/>
        <w:ind w:left="360"/>
        <w:jc w:val="both"/>
        <w:rPr>
          <w:rFonts w:cs="Times New Roman"/>
          <w:szCs w:val="24"/>
        </w:rPr>
      </w:pPr>
    </w:p>
    <w:p w14:paraId="346A5332" w14:textId="77777777" w:rsidR="006305EF" w:rsidRPr="00E212A0" w:rsidRDefault="006305EF" w:rsidP="006305EF">
      <w:pPr>
        <w:keepNext/>
        <w:jc w:val="both"/>
        <w:rPr>
          <w:rFonts w:cs="Times New Roman"/>
          <w:b/>
          <w:szCs w:val="24"/>
          <w:u w:val="single"/>
        </w:rPr>
      </w:pPr>
      <w:proofErr w:type="spellStart"/>
      <w:r>
        <w:rPr>
          <w:rFonts w:cs="Times New Roman"/>
          <w:b/>
          <w:szCs w:val="24"/>
          <w:u w:val="single"/>
        </w:rPr>
        <w:t>CATEGEORY</w:t>
      </w:r>
      <w:proofErr w:type="spellEnd"/>
      <w:r>
        <w:rPr>
          <w:rFonts w:cs="Times New Roman"/>
          <w:b/>
          <w:szCs w:val="24"/>
          <w:u w:val="single"/>
        </w:rPr>
        <w:t xml:space="preserve"> B: Eligible Solar Systems,</w:t>
      </w:r>
      <w:r w:rsidRPr="00E212A0">
        <w:rPr>
          <w:rFonts w:cs="Times New Roman"/>
          <w:b/>
          <w:szCs w:val="24"/>
          <w:u w:val="single"/>
        </w:rPr>
        <w:t xml:space="preserve"> Participa</w:t>
      </w:r>
      <w:r>
        <w:rPr>
          <w:rFonts w:cs="Times New Roman"/>
          <w:b/>
          <w:szCs w:val="24"/>
          <w:u w:val="single"/>
        </w:rPr>
        <w:t xml:space="preserve">nts &amp; TA Providers   </w:t>
      </w:r>
    </w:p>
    <w:p w14:paraId="6E06739D" w14:textId="77777777" w:rsidR="006305EF" w:rsidRPr="00672E60" w:rsidRDefault="006305EF" w:rsidP="006305EF">
      <w:pPr>
        <w:pStyle w:val="ListParagraph"/>
        <w:numPr>
          <w:ilvl w:val="0"/>
          <w:numId w:val="3"/>
        </w:numPr>
        <w:jc w:val="both"/>
        <w:rPr>
          <w:rFonts w:cs="Times New Roman"/>
          <w:szCs w:val="24"/>
        </w:rPr>
      </w:pPr>
      <w:r w:rsidRPr="00672E60">
        <w:rPr>
          <w:rFonts w:cs="Times New Roman"/>
          <w:szCs w:val="24"/>
        </w:rPr>
        <w:t xml:space="preserve">What benefits, limitations, or unanticipated barriers may be created by limiting eligible projects to those including 40% low-income subscribers, or community-serving institutions, or solar project sizes </w:t>
      </w:r>
      <w:r w:rsidR="006806F1">
        <w:rPr>
          <w:rFonts w:cs="Times New Roman"/>
          <w:szCs w:val="24"/>
        </w:rPr>
        <w:t xml:space="preserve">aggregating to </w:t>
      </w:r>
      <w:r w:rsidRPr="00672E60">
        <w:rPr>
          <w:rFonts w:cs="Times New Roman"/>
          <w:szCs w:val="24"/>
        </w:rPr>
        <w:t>25kW</w:t>
      </w:r>
      <w:r w:rsidR="006806F1">
        <w:rPr>
          <w:rFonts w:cs="Times New Roman"/>
          <w:szCs w:val="24"/>
        </w:rPr>
        <w:t xml:space="preserve"> and being no larger than </w:t>
      </w:r>
      <w:r w:rsidR="0074485A">
        <w:rPr>
          <w:rFonts w:cs="Times New Roman"/>
          <w:szCs w:val="24"/>
        </w:rPr>
        <w:t>2</w:t>
      </w:r>
      <w:r w:rsidR="00455D9C">
        <w:rPr>
          <w:rFonts w:cs="Times New Roman"/>
          <w:szCs w:val="24"/>
        </w:rPr>
        <w:t>,</w:t>
      </w:r>
      <w:r w:rsidR="006806F1">
        <w:rPr>
          <w:rFonts w:cs="Times New Roman"/>
          <w:szCs w:val="24"/>
        </w:rPr>
        <w:t>000</w:t>
      </w:r>
      <w:r w:rsidR="00455D9C">
        <w:rPr>
          <w:rFonts w:cs="Times New Roman"/>
          <w:szCs w:val="24"/>
        </w:rPr>
        <w:t xml:space="preserve"> </w:t>
      </w:r>
      <w:r w:rsidR="006806F1">
        <w:rPr>
          <w:rFonts w:cs="Times New Roman"/>
          <w:szCs w:val="24"/>
        </w:rPr>
        <w:t>kW</w:t>
      </w:r>
      <w:r w:rsidRPr="00672E60">
        <w:rPr>
          <w:rFonts w:cs="Times New Roman"/>
          <w:szCs w:val="24"/>
        </w:rPr>
        <w:t>?</w:t>
      </w:r>
      <w:r>
        <w:rPr>
          <w:rFonts w:cs="Times New Roman"/>
          <w:szCs w:val="24"/>
        </w:rPr>
        <w:t xml:space="preserve"> </w:t>
      </w:r>
      <w:r w:rsidRPr="00672E60">
        <w:rPr>
          <w:rFonts w:cs="Times New Roman"/>
          <w:szCs w:val="24"/>
        </w:rPr>
        <w:t>What advantages or disadvantages do you see for focusing on locally formed teams led by public or non-profit organizations</w:t>
      </w:r>
      <w:r w:rsidR="006806F1">
        <w:rPr>
          <w:rFonts w:cs="Times New Roman"/>
          <w:szCs w:val="24"/>
        </w:rPr>
        <w:t xml:space="preserve"> and individuals</w:t>
      </w:r>
      <w:r w:rsidRPr="00672E60">
        <w:rPr>
          <w:rFonts w:cs="Times New Roman"/>
          <w:szCs w:val="24"/>
        </w:rPr>
        <w:t xml:space="preserve">? </w:t>
      </w:r>
      <w:r w:rsidR="00251C18" w:rsidRPr="00672E60">
        <w:rPr>
          <w:rFonts w:cs="Times New Roman"/>
          <w:szCs w:val="24"/>
        </w:rPr>
        <w:t xml:space="preserve">What benefits, limitations, or unanticipated barriers may be created by </w:t>
      </w:r>
      <w:r w:rsidR="00251C18">
        <w:rPr>
          <w:rFonts w:cs="Times New Roman"/>
          <w:szCs w:val="24"/>
        </w:rPr>
        <w:t>these parameters for community solar programs?</w:t>
      </w:r>
    </w:p>
    <w:p w14:paraId="088E2EB2" w14:textId="77777777" w:rsidR="006305EF" w:rsidRPr="00E212A0" w:rsidRDefault="006305EF" w:rsidP="006305EF">
      <w:pPr>
        <w:pStyle w:val="ListParagraph"/>
        <w:numPr>
          <w:ilvl w:val="0"/>
          <w:numId w:val="3"/>
        </w:numPr>
        <w:jc w:val="both"/>
        <w:rPr>
          <w:rFonts w:cs="Times New Roman"/>
          <w:szCs w:val="24"/>
        </w:rPr>
      </w:pPr>
      <w:r w:rsidRPr="00E212A0">
        <w:rPr>
          <w:rFonts w:cs="Times New Roman"/>
          <w:szCs w:val="24"/>
        </w:rPr>
        <w:t xml:space="preserve">How </w:t>
      </w:r>
      <w:r w:rsidR="006806F1">
        <w:rPr>
          <w:rFonts w:cs="Times New Roman"/>
          <w:szCs w:val="24"/>
        </w:rPr>
        <w:t xml:space="preserve">can DOE find, reach and </w:t>
      </w:r>
      <w:r w:rsidRPr="00E212A0">
        <w:rPr>
          <w:rFonts w:cs="Times New Roman"/>
          <w:szCs w:val="24"/>
        </w:rPr>
        <w:t xml:space="preserve">encourage </w:t>
      </w:r>
      <w:r>
        <w:rPr>
          <w:rFonts w:cs="Times New Roman"/>
          <w:szCs w:val="24"/>
        </w:rPr>
        <w:t xml:space="preserve">organizations </w:t>
      </w:r>
      <w:r w:rsidRPr="00E212A0">
        <w:rPr>
          <w:rFonts w:cs="Times New Roman"/>
          <w:szCs w:val="24"/>
        </w:rPr>
        <w:t>with no or little experience</w:t>
      </w:r>
      <w:r>
        <w:rPr>
          <w:rFonts w:cs="Times New Roman"/>
          <w:szCs w:val="24"/>
        </w:rPr>
        <w:t xml:space="preserve"> with community solar</w:t>
      </w:r>
      <w:r w:rsidRPr="00E212A0">
        <w:rPr>
          <w:rFonts w:cs="Times New Roman"/>
          <w:szCs w:val="24"/>
        </w:rPr>
        <w:t xml:space="preserve"> to </w:t>
      </w:r>
      <w:r>
        <w:rPr>
          <w:rFonts w:cs="Times New Roman"/>
          <w:szCs w:val="24"/>
        </w:rPr>
        <w:t xml:space="preserve">form teams and </w:t>
      </w:r>
      <w:r w:rsidRPr="00E212A0">
        <w:rPr>
          <w:rFonts w:cs="Times New Roman"/>
          <w:szCs w:val="24"/>
        </w:rPr>
        <w:t>compete?</w:t>
      </w:r>
      <w:r>
        <w:rPr>
          <w:rFonts w:cs="Times New Roman"/>
          <w:szCs w:val="24"/>
        </w:rPr>
        <w:t xml:space="preserve"> What about financial institutions? Utilities? </w:t>
      </w:r>
    </w:p>
    <w:p w14:paraId="51A2226D" w14:textId="77777777" w:rsidR="006305EF" w:rsidRPr="00E212A0" w:rsidRDefault="006305EF" w:rsidP="006305EF">
      <w:pPr>
        <w:pStyle w:val="ListParagraph"/>
        <w:numPr>
          <w:ilvl w:val="0"/>
          <w:numId w:val="3"/>
        </w:numPr>
        <w:jc w:val="both"/>
        <w:rPr>
          <w:rFonts w:cs="Times New Roman"/>
          <w:szCs w:val="24"/>
        </w:rPr>
      </w:pPr>
      <w:r w:rsidRPr="00E212A0">
        <w:rPr>
          <w:rFonts w:cs="Times New Roman"/>
          <w:szCs w:val="24"/>
        </w:rPr>
        <w:lastRenderedPageBreak/>
        <w:t>How</w:t>
      </w:r>
      <w:r w:rsidR="006806F1">
        <w:rPr>
          <w:rFonts w:cs="Times New Roman"/>
          <w:szCs w:val="24"/>
        </w:rPr>
        <w:t xml:space="preserve"> can DOE find reach and</w:t>
      </w:r>
      <w:r>
        <w:rPr>
          <w:rFonts w:cs="Times New Roman"/>
          <w:szCs w:val="24"/>
        </w:rPr>
        <w:t xml:space="preserve"> </w:t>
      </w:r>
      <w:r w:rsidRPr="00E212A0">
        <w:rPr>
          <w:rFonts w:cs="Times New Roman"/>
          <w:szCs w:val="24"/>
        </w:rPr>
        <w:t xml:space="preserve">encourage technical assistance providers (consultants, experts, lawyers, etc.) to support </w:t>
      </w:r>
      <w:r>
        <w:rPr>
          <w:rFonts w:cs="Times New Roman"/>
          <w:szCs w:val="24"/>
        </w:rPr>
        <w:t xml:space="preserve">participating contestants and their </w:t>
      </w:r>
      <w:r w:rsidRPr="00E212A0">
        <w:rPr>
          <w:rFonts w:cs="Times New Roman"/>
          <w:szCs w:val="24"/>
        </w:rPr>
        <w:t>team</w:t>
      </w:r>
      <w:r>
        <w:rPr>
          <w:rFonts w:cs="Times New Roman"/>
          <w:szCs w:val="24"/>
        </w:rPr>
        <w:t xml:space="preserve"> members</w:t>
      </w:r>
      <w:r w:rsidRPr="00E212A0">
        <w:rPr>
          <w:rFonts w:cs="Times New Roman"/>
          <w:szCs w:val="24"/>
        </w:rPr>
        <w:t>?</w:t>
      </w:r>
    </w:p>
    <w:p w14:paraId="540F9F8A" w14:textId="77777777" w:rsidR="006305EF" w:rsidRDefault="006305EF" w:rsidP="006305EF">
      <w:pPr>
        <w:jc w:val="both"/>
        <w:rPr>
          <w:rFonts w:cs="Times New Roman"/>
          <w:b/>
          <w:szCs w:val="24"/>
          <w:u w:val="single"/>
        </w:rPr>
      </w:pPr>
      <w:proofErr w:type="spellStart"/>
      <w:r>
        <w:rPr>
          <w:rFonts w:cs="Times New Roman"/>
          <w:b/>
          <w:szCs w:val="24"/>
          <w:u w:val="single"/>
        </w:rPr>
        <w:t>CATEGEORY</w:t>
      </w:r>
      <w:proofErr w:type="spellEnd"/>
      <w:r>
        <w:rPr>
          <w:rFonts w:cs="Times New Roman"/>
          <w:b/>
          <w:szCs w:val="24"/>
          <w:u w:val="single"/>
        </w:rPr>
        <w:t xml:space="preserve"> C: Competition Design </w:t>
      </w:r>
    </w:p>
    <w:p w14:paraId="76685935" w14:textId="77777777" w:rsidR="006305EF" w:rsidRDefault="006305EF" w:rsidP="006305EF">
      <w:pPr>
        <w:pStyle w:val="ListParagraph"/>
        <w:numPr>
          <w:ilvl w:val="0"/>
          <w:numId w:val="3"/>
        </w:numPr>
        <w:jc w:val="both"/>
        <w:rPr>
          <w:rFonts w:cs="Times New Roman"/>
          <w:szCs w:val="24"/>
        </w:rPr>
      </w:pPr>
      <w:r>
        <w:rPr>
          <w:rFonts w:cs="Times New Roman"/>
          <w:szCs w:val="24"/>
        </w:rPr>
        <w:t xml:space="preserve">How should the challenge be designed to </w:t>
      </w:r>
      <w:r w:rsidRPr="00E212A0">
        <w:rPr>
          <w:rFonts w:cs="Times New Roman"/>
          <w:szCs w:val="24"/>
        </w:rPr>
        <w:t xml:space="preserve">incentivize </w:t>
      </w:r>
      <w:r>
        <w:rPr>
          <w:rFonts w:cs="Times New Roman"/>
          <w:szCs w:val="24"/>
        </w:rPr>
        <w:t xml:space="preserve">the following? </w:t>
      </w:r>
    </w:p>
    <w:p w14:paraId="1C332B8F" w14:textId="77777777" w:rsidR="006305EF" w:rsidRDefault="009A0E3A" w:rsidP="006305EF">
      <w:pPr>
        <w:pStyle w:val="ListParagraph"/>
        <w:numPr>
          <w:ilvl w:val="1"/>
          <w:numId w:val="3"/>
        </w:numPr>
        <w:jc w:val="both"/>
        <w:rPr>
          <w:rFonts w:cs="Times New Roman"/>
          <w:szCs w:val="24"/>
        </w:rPr>
      </w:pPr>
      <w:r>
        <w:rPr>
          <w:rFonts w:cs="Times New Roman"/>
          <w:szCs w:val="24"/>
        </w:rPr>
        <w:t>innovation</w:t>
      </w:r>
      <w:r w:rsidR="006305EF">
        <w:rPr>
          <w:rFonts w:cs="Times New Roman"/>
          <w:szCs w:val="24"/>
        </w:rPr>
        <w:t xml:space="preserve"> </w:t>
      </w:r>
    </w:p>
    <w:p w14:paraId="721AD69A" w14:textId="77777777" w:rsidR="006305EF" w:rsidRDefault="006305EF" w:rsidP="006305EF">
      <w:pPr>
        <w:pStyle w:val="ListParagraph"/>
        <w:numPr>
          <w:ilvl w:val="1"/>
          <w:numId w:val="3"/>
        </w:numPr>
        <w:jc w:val="both"/>
        <w:rPr>
          <w:rFonts w:cs="Times New Roman"/>
          <w:szCs w:val="24"/>
        </w:rPr>
      </w:pPr>
      <w:r>
        <w:rPr>
          <w:rFonts w:cs="Times New Roman"/>
          <w:szCs w:val="24"/>
        </w:rPr>
        <w:t>promoting low income solar access</w:t>
      </w:r>
    </w:p>
    <w:p w14:paraId="0AA7C0FE" w14:textId="77777777" w:rsidR="00AD6CC1" w:rsidRDefault="00F77F46" w:rsidP="006305EF">
      <w:pPr>
        <w:pStyle w:val="ListParagraph"/>
        <w:numPr>
          <w:ilvl w:val="1"/>
          <w:numId w:val="3"/>
        </w:numPr>
        <w:jc w:val="both"/>
        <w:rPr>
          <w:rFonts w:cs="Times New Roman"/>
          <w:szCs w:val="24"/>
        </w:rPr>
      </w:pPr>
      <w:r>
        <w:rPr>
          <w:rFonts w:cs="Times New Roman"/>
          <w:szCs w:val="24"/>
        </w:rPr>
        <w:t>creative partnerships, including with utilities, foundations, and for profit companies</w:t>
      </w:r>
    </w:p>
    <w:p w14:paraId="60A38B3E" w14:textId="77777777" w:rsidR="006305EF" w:rsidRPr="00A27322" w:rsidRDefault="006305EF" w:rsidP="006305EF">
      <w:pPr>
        <w:pStyle w:val="ListParagraph"/>
        <w:numPr>
          <w:ilvl w:val="1"/>
          <w:numId w:val="3"/>
        </w:numPr>
        <w:jc w:val="both"/>
        <w:rPr>
          <w:rFonts w:cs="Times New Roman"/>
          <w:szCs w:val="24"/>
        </w:rPr>
      </w:pPr>
      <w:r>
        <w:rPr>
          <w:rFonts w:cs="Times New Roman"/>
          <w:szCs w:val="24"/>
        </w:rPr>
        <w:t xml:space="preserve">community engagement </w:t>
      </w:r>
    </w:p>
    <w:p w14:paraId="7D21A17C" w14:textId="77777777" w:rsidR="006305EF" w:rsidRDefault="006305EF" w:rsidP="006305EF">
      <w:pPr>
        <w:pStyle w:val="ListParagraph"/>
        <w:numPr>
          <w:ilvl w:val="1"/>
          <w:numId w:val="3"/>
        </w:numPr>
        <w:jc w:val="both"/>
        <w:rPr>
          <w:rFonts w:cs="Times New Roman"/>
          <w:szCs w:val="24"/>
        </w:rPr>
      </w:pPr>
      <w:r w:rsidRPr="00E212A0">
        <w:rPr>
          <w:rFonts w:cs="Times New Roman"/>
          <w:szCs w:val="24"/>
        </w:rPr>
        <w:t>project siting on brownfields, rooftops, and low-value sites</w:t>
      </w:r>
      <w:r>
        <w:rPr>
          <w:rFonts w:cs="Times New Roman"/>
          <w:szCs w:val="24"/>
        </w:rPr>
        <w:t xml:space="preserve"> </w:t>
      </w:r>
    </w:p>
    <w:p w14:paraId="0E3D1BB2" w14:textId="77777777" w:rsidR="009A0E3A" w:rsidRDefault="009A0E3A" w:rsidP="006305EF">
      <w:pPr>
        <w:pStyle w:val="ListParagraph"/>
        <w:numPr>
          <w:ilvl w:val="1"/>
          <w:numId w:val="3"/>
        </w:numPr>
        <w:jc w:val="both"/>
        <w:rPr>
          <w:rFonts w:cs="Times New Roman"/>
          <w:szCs w:val="24"/>
        </w:rPr>
      </w:pPr>
      <w:r>
        <w:rPr>
          <w:rFonts w:cs="Times New Roman"/>
          <w:szCs w:val="24"/>
        </w:rPr>
        <w:t>energy efficiency measures</w:t>
      </w:r>
    </w:p>
    <w:p w14:paraId="595C22B3" w14:textId="77777777" w:rsidR="006305EF" w:rsidRPr="00CB0A0F" w:rsidRDefault="006305EF" w:rsidP="006305EF">
      <w:pPr>
        <w:pStyle w:val="ListParagraph"/>
        <w:numPr>
          <w:ilvl w:val="1"/>
          <w:numId w:val="3"/>
        </w:numPr>
        <w:jc w:val="both"/>
        <w:rPr>
          <w:rFonts w:cs="Times New Roman"/>
          <w:szCs w:val="24"/>
        </w:rPr>
      </w:pPr>
      <w:r>
        <w:rPr>
          <w:rFonts w:cs="Times New Roman"/>
          <w:szCs w:val="24"/>
        </w:rPr>
        <w:t xml:space="preserve">getting community solar to scale </w:t>
      </w:r>
    </w:p>
    <w:p w14:paraId="3EAC1F38" w14:textId="77777777" w:rsidR="006305EF" w:rsidRPr="00CB0A0F" w:rsidRDefault="006305EF" w:rsidP="006305EF">
      <w:pPr>
        <w:pStyle w:val="ListParagraph"/>
        <w:numPr>
          <w:ilvl w:val="1"/>
          <w:numId w:val="3"/>
        </w:numPr>
        <w:jc w:val="both"/>
        <w:rPr>
          <w:rFonts w:cs="Times New Roman"/>
          <w:szCs w:val="24"/>
        </w:rPr>
      </w:pPr>
      <w:r>
        <w:rPr>
          <w:rFonts w:cs="Times New Roman"/>
          <w:szCs w:val="24"/>
        </w:rPr>
        <w:t>the institutionalization of</w:t>
      </w:r>
      <w:r w:rsidRPr="00E212A0">
        <w:rPr>
          <w:rFonts w:cs="Times New Roman"/>
          <w:szCs w:val="24"/>
        </w:rPr>
        <w:t xml:space="preserve"> best practices into </w:t>
      </w:r>
      <w:r>
        <w:rPr>
          <w:rFonts w:cs="Times New Roman"/>
          <w:szCs w:val="24"/>
        </w:rPr>
        <w:t xml:space="preserve">the </w:t>
      </w:r>
      <w:r w:rsidRPr="00E212A0">
        <w:rPr>
          <w:rFonts w:cs="Times New Roman"/>
          <w:szCs w:val="24"/>
        </w:rPr>
        <w:t>policies and procedures</w:t>
      </w:r>
      <w:r>
        <w:rPr>
          <w:rFonts w:cs="Times New Roman"/>
          <w:szCs w:val="24"/>
        </w:rPr>
        <w:t xml:space="preserve"> of local institutions, e.g. </w:t>
      </w:r>
      <w:r w:rsidRPr="00E212A0">
        <w:rPr>
          <w:rFonts w:cs="Times New Roman"/>
          <w:szCs w:val="24"/>
        </w:rPr>
        <w:t xml:space="preserve">banks, local governments, utilities </w:t>
      </w:r>
    </w:p>
    <w:p w14:paraId="6C367A49" w14:textId="77777777" w:rsidR="006305EF" w:rsidRDefault="006305EF" w:rsidP="008F688B">
      <w:pPr>
        <w:keepNext/>
        <w:jc w:val="both"/>
        <w:rPr>
          <w:rFonts w:cs="Times New Roman"/>
          <w:b/>
          <w:szCs w:val="24"/>
          <w:u w:val="single"/>
        </w:rPr>
      </w:pPr>
      <w:proofErr w:type="spellStart"/>
      <w:r>
        <w:rPr>
          <w:rFonts w:cs="Times New Roman"/>
          <w:b/>
          <w:szCs w:val="24"/>
          <w:u w:val="single"/>
        </w:rPr>
        <w:t>CATEGEORY</w:t>
      </w:r>
      <w:proofErr w:type="spellEnd"/>
      <w:r>
        <w:rPr>
          <w:rFonts w:cs="Times New Roman"/>
          <w:b/>
          <w:szCs w:val="24"/>
          <w:u w:val="single"/>
        </w:rPr>
        <w:t xml:space="preserve"> D: Evaluation Criteria &amp; Scoring </w:t>
      </w:r>
    </w:p>
    <w:p w14:paraId="00FE45A6" w14:textId="77777777" w:rsidR="006305EF" w:rsidRPr="00CB0A0F" w:rsidRDefault="006305EF" w:rsidP="006305EF">
      <w:pPr>
        <w:pStyle w:val="ListParagraph"/>
        <w:numPr>
          <w:ilvl w:val="0"/>
          <w:numId w:val="3"/>
        </w:numPr>
        <w:jc w:val="both"/>
        <w:rPr>
          <w:rFonts w:cs="Times New Roman"/>
          <w:szCs w:val="24"/>
        </w:rPr>
      </w:pPr>
      <w:r>
        <w:rPr>
          <w:rFonts w:cs="Times New Roman"/>
          <w:szCs w:val="24"/>
        </w:rPr>
        <w:t xml:space="preserve">What feedback do you have on the scoring criteria and the </w:t>
      </w:r>
      <w:r w:rsidR="00251C18">
        <w:rPr>
          <w:rFonts w:cs="Times New Roman"/>
          <w:szCs w:val="24"/>
        </w:rPr>
        <w:t>program/</w:t>
      </w:r>
      <w:r>
        <w:rPr>
          <w:rFonts w:cs="Times New Roman"/>
          <w:szCs w:val="24"/>
        </w:rPr>
        <w:t>project milestones</w:t>
      </w:r>
      <w:r w:rsidRPr="00E212A0">
        <w:rPr>
          <w:rFonts w:cs="Times New Roman"/>
          <w:szCs w:val="24"/>
        </w:rPr>
        <w:t>?</w:t>
      </w:r>
      <w:r w:rsidRPr="00AC020B">
        <w:rPr>
          <w:rFonts w:cs="Times New Roman"/>
          <w:szCs w:val="24"/>
        </w:rPr>
        <w:t xml:space="preserve"> </w:t>
      </w:r>
      <w:r>
        <w:rPr>
          <w:rFonts w:cs="Times New Roman"/>
          <w:szCs w:val="24"/>
        </w:rPr>
        <w:t xml:space="preserve">What additional metrics or evaluation criteria should be included? </w:t>
      </w:r>
    </w:p>
    <w:p w14:paraId="35C29FFC" w14:textId="77777777" w:rsidR="006305EF" w:rsidRDefault="006305EF" w:rsidP="006305EF">
      <w:pPr>
        <w:pStyle w:val="ListParagraph"/>
        <w:numPr>
          <w:ilvl w:val="0"/>
          <w:numId w:val="3"/>
        </w:numPr>
        <w:jc w:val="both"/>
        <w:rPr>
          <w:rFonts w:cs="Times New Roman"/>
          <w:szCs w:val="24"/>
        </w:rPr>
      </w:pPr>
      <w:r w:rsidRPr="00E212A0">
        <w:rPr>
          <w:rFonts w:cs="Times New Roman"/>
          <w:szCs w:val="24"/>
        </w:rPr>
        <w:t xml:space="preserve">How </w:t>
      </w:r>
      <w:r>
        <w:rPr>
          <w:rFonts w:cs="Times New Roman"/>
          <w:szCs w:val="24"/>
        </w:rPr>
        <w:t xml:space="preserve">can </w:t>
      </w:r>
      <w:r w:rsidR="005A22AC">
        <w:rPr>
          <w:rFonts w:cs="Times New Roman"/>
          <w:szCs w:val="24"/>
        </w:rPr>
        <w:t xml:space="preserve">DOE </w:t>
      </w:r>
      <w:r w:rsidRPr="00E212A0">
        <w:rPr>
          <w:rFonts w:cs="Times New Roman"/>
          <w:szCs w:val="24"/>
        </w:rPr>
        <w:t xml:space="preserve">measure the additionality of the </w:t>
      </w:r>
      <w:r w:rsidR="00251C18">
        <w:rPr>
          <w:rFonts w:cs="Times New Roman"/>
          <w:szCs w:val="24"/>
        </w:rPr>
        <w:t>programs/</w:t>
      </w:r>
      <w:r w:rsidRPr="00E212A0">
        <w:rPr>
          <w:rFonts w:cs="Times New Roman"/>
          <w:szCs w:val="24"/>
        </w:rPr>
        <w:t>projects</w:t>
      </w:r>
      <w:r>
        <w:rPr>
          <w:rFonts w:cs="Times New Roman"/>
          <w:szCs w:val="24"/>
        </w:rPr>
        <w:t xml:space="preserve"> (</w:t>
      </w:r>
      <w:r w:rsidRPr="00E212A0">
        <w:rPr>
          <w:rFonts w:cs="Times New Roman"/>
          <w:szCs w:val="24"/>
        </w:rPr>
        <w:t xml:space="preserve">i.e. new community solar projects </w:t>
      </w:r>
      <w:r>
        <w:rPr>
          <w:rFonts w:cs="Times New Roman"/>
          <w:szCs w:val="24"/>
        </w:rPr>
        <w:t xml:space="preserve">instead of </w:t>
      </w:r>
      <w:r w:rsidRPr="00E212A0">
        <w:rPr>
          <w:rFonts w:cs="Times New Roman"/>
          <w:szCs w:val="24"/>
        </w:rPr>
        <w:t>count</w:t>
      </w:r>
      <w:r>
        <w:rPr>
          <w:rFonts w:cs="Times New Roman"/>
          <w:szCs w:val="24"/>
        </w:rPr>
        <w:t>ing</w:t>
      </w:r>
      <w:r w:rsidRPr="00E212A0">
        <w:rPr>
          <w:rFonts w:cs="Times New Roman"/>
          <w:szCs w:val="24"/>
        </w:rPr>
        <w:t xml:space="preserve"> projects that were already in the pipeline</w:t>
      </w:r>
      <w:r>
        <w:rPr>
          <w:rFonts w:cs="Times New Roman"/>
          <w:szCs w:val="24"/>
        </w:rPr>
        <w:t xml:space="preserve">)? </w:t>
      </w:r>
    </w:p>
    <w:p w14:paraId="0680669C" w14:textId="77777777" w:rsidR="006305EF" w:rsidRDefault="006305EF" w:rsidP="006305EF">
      <w:pPr>
        <w:keepNext/>
        <w:jc w:val="both"/>
        <w:rPr>
          <w:rFonts w:cs="Times New Roman"/>
          <w:b/>
          <w:szCs w:val="24"/>
          <w:u w:val="single"/>
        </w:rPr>
      </w:pPr>
      <w:proofErr w:type="spellStart"/>
      <w:r>
        <w:rPr>
          <w:rFonts w:cs="Times New Roman"/>
          <w:b/>
          <w:szCs w:val="24"/>
          <w:u w:val="single"/>
        </w:rPr>
        <w:lastRenderedPageBreak/>
        <w:t>CATEGEORY</w:t>
      </w:r>
      <w:proofErr w:type="spellEnd"/>
      <w:r>
        <w:rPr>
          <w:rFonts w:cs="Times New Roman"/>
          <w:b/>
          <w:szCs w:val="24"/>
          <w:u w:val="single"/>
        </w:rPr>
        <w:t xml:space="preserve"> E: Participation Process &amp; Timeline </w:t>
      </w:r>
    </w:p>
    <w:p w14:paraId="06ED285F" w14:textId="77777777" w:rsidR="006305EF" w:rsidRPr="009A1C90" w:rsidRDefault="006305EF" w:rsidP="00455D9C">
      <w:pPr>
        <w:pStyle w:val="ListParagraph"/>
        <w:numPr>
          <w:ilvl w:val="0"/>
          <w:numId w:val="3"/>
        </w:numPr>
        <w:jc w:val="both"/>
        <w:rPr>
          <w:rFonts w:cs="Times New Roman"/>
          <w:szCs w:val="24"/>
        </w:rPr>
      </w:pPr>
      <w:r>
        <w:rPr>
          <w:rFonts w:cs="Times New Roman"/>
          <w:szCs w:val="24"/>
        </w:rPr>
        <w:t>How challenging</w:t>
      </w:r>
      <w:r w:rsidR="005A22AC">
        <w:rPr>
          <w:rFonts w:cs="Times New Roman"/>
          <w:szCs w:val="24"/>
        </w:rPr>
        <w:t xml:space="preserve"> or realistic</w:t>
      </w:r>
      <w:r>
        <w:rPr>
          <w:rFonts w:cs="Times New Roman"/>
          <w:szCs w:val="24"/>
        </w:rPr>
        <w:t xml:space="preserve"> is the proposed timeline?  What are the advantages of disadvantages of the proposed 12-month competition for developing and completing community solar </w:t>
      </w:r>
      <w:r w:rsidR="00251C18">
        <w:rPr>
          <w:rFonts w:cs="Times New Roman"/>
          <w:szCs w:val="24"/>
        </w:rPr>
        <w:t>programs/</w:t>
      </w:r>
      <w:r>
        <w:rPr>
          <w:rFonts w:cs="Times New Roman"/>
          <w:szCs w:val="24"/>
        </w:rPr>
        <w:t xml:space="preserve">projects? </w:t>
      </w:r>
      <w:r w:rsidRPr="00455D9C">
        <w:rPr>
          <w:rFonts w:cs="Times New Roman"/>
          <w:szCs w:val="24"/>
        </w:rPr>
        <w:t>How to lower the barrier for participation and simplif</w:t>
      </w:r>
      <w:r w:rsidRPr="009A1C90">
        <w:rPr>
          <w:rFonts w:cs="Times New Roman"/>
          <w:szCs w:val="24"/>
        </w:rPr>
        <w:t xml:space="preserve">y the process of managing submissions and progress reports?   </w:t>
      </w:r>
    </w:p>
    <w:p w14:paraId="533272BE" w14:textId="77777777" w:rsidR="00AB5A0C" w:rsidRDefault="00AB5A0C" w:rsidP="00AB5A0C">
      <w:pPr>
        <w:pStyle w:val="ListParagraph"/>
        <w:ind w:left="360"/>
      </w:pPr>
    </w:p>
    <w:p w14:paraId="5168BFA2" w14:textId="77777777" w:rsidR="006305EF" w:rsidRDefault="006305EF" w:rsidP="007A13B1">
      <w:r>
        <w:t>What other feedback would you like to share?</w:t>
      </w:r>
    </w:p>
    <w:p w14:paraId="3A8C972C" w14:textId="77777777" w:rsidR="006305EF" w:rsidRDefault="006305EF" w:rsidP="00B72CAA"/>
    <w:p w14:paraId="3E904D59" w14:textId="77777777" w:rsidR="00961055" w:rsidRDefault="00961055" w:rsidP="00B72CAA"/>
    <w:p w14:paraId="40F42B6B" w14:textId="77777777" w:rsidR="00961055" w:rsidRDefault="00961055" w:rsidP="00B72CAA"/>
    <w:p w14:paraId="72328AC6" w14:textId="77777777" w:rsidR="006305EF" w:rsidRPr="00274ACC" w:rsidRDefault="006305EF" w:rsidP="006305EF">
      <w:pPr>
        <w:autoSpaceDE w:val="0"/>
        <w:autoSpaceDN w:val="0"/>
        <w:adjustRightInd w:val="0"/>
        <w:rPr>
          <w:color w:val="000000"/>
          <w:sz w:val="28"/>
          <w:szCs w:val="28"/>
        </w:rPr>
      </w:pPr>
      <w:r w:rsidRPr="00274ACC">
        <w:rPr>
          <w:b/>
          <w:color w:val="000000"/>
          <w:sz w:val="28"/>
          <w:szCs w:val="28"/>
        </w:rPr>
        <w:t>Request for Information Response Guidelines</w:t>
      </w:r>
      <w:r w:rsidRPr="00274ACC">
        <w:rPr>
          <w:color w:val="000000"/>
          <w:sz w:val="28"/>
          <w:szCs w:val="28"/>
        </w:rPr>
        <w:t xml:space="preserve"> </w:t>
      </w:r>
    </w:p>
    <w:p w14:paraId="1802C525" w14:textId="77777777" w:rsidR="006305EF" w:rsidRPr="00EB251F" w:rsidRDefault="006305EF" w:rsidP="006305EF">
      <w:pPr>
        <w:autoSpaceDE w:val="0"/>
        <w:autoSpaceDN w:val="0"/>
        <w:adjustRightInd w:val="0"/>
        <w:rPr>
          <w:color w:val="000000"/>
          <w:szCs w:val="24"/>
        </w:rPr>
      </w:pPr>
      <w:r w:rsidRPr="00A66A0E">
        <w:rPr>
          <w:rFonts w:cs="Times New Roman"/>
          <w:color w:val="000000"/>
          <w:szCs w:val="24"/>
        </w:rPr>
        <w:t xml:space="preserve">Responses to this </w:t>
      </w:r>
      <w:proofErr w:type="spellStart"/>
      <w:r w:rsidRPr="00A66A0E">
        <w:rPr>
          <w:rFonts w:cs="Times New Roman"/>
          <w:color w:val="000000"/>
          <w:szCs w:val="24"/>
        </w:rPr>
        <w:t>RFI</w:t>
      </w:r>
      <w:proofErr w:type="spellEnd"/>
      <w:r w:rsidRPr="00A66A0E">
        <w:rPr>
          <w:rFonts w:cs="Times New Roman"/>
          <w:color w:val="000000"/>
          <w:szCs w:val="24"/>
        </w:rPr>
        <w:t xml:space="preserve"> must be submitted electronically to </w:t>
      </w:r>
      <w:r w:rsidR="00AC51D6" w:rsidRPr="00A66A0E">
        <w:rPr>
          <w:rStyle w:val="Hyperlink"/>
        </w:rPr>
        <w:t>communitysolar</w:t>
      </w:r>
      <w:r w:rsidR="00A66A0E" w:rsidRPr="00A66A0E">
        <w:rPr>
          <w:rStyle w:val="Hyperlink"/>
        </w:rPr>
        <w:t>RFI</w:t>
      </w:r>
      <w:hyperlink r:id="rId22" w:history="1">
        <w:r w:rsidR="00DB4BF9" w:rsidRPr="00A66A0E">
          <w:rPr>
            <w:rStyle w:val="Hyperlink"/>
            <w:rFonts w:cs="Times New Roman"/>
          </w:rPr>
          <w:t>@ee.doe.gov</w:t>
        </w:r>
      </w:hyperlink>
      <w:r w:rsidR="00DB4BF9" w:rsidRPr="00A66A0E">
        <w:rPr>
          <w:rStyle w:val="Style1"/>
          <w:rFonts w:ascii="Times New Roman" w:hAnsi="Times New Roman" w:cs="Times New Roman"/>
        </w:rPr>
        <w:t xml:space="preserve"> </w:t>
      </w:r>
      <w:r w:rsidRPr="00A66A0E">
        <w:rPr>
          <w:rFonts w:cs="Times New Roman"/>
          <w:color w:val="000000"/>
          <w:szCs w:val="24"/>
        </w:rPr>
        <w:t xml:space="preserve">no later than </w:t>
      </w:r>
      <w:r w:rsidR="00DB4BF9" w:rsidRPr="00A66A0E">
        <w:rPr>
          <w:rFonts w:cs="Times New Roman"/>
          <w:color w:val="000000"/>
          <w:szCs w:val="24"/>
        </w:rPr>
        <w:t>11</w:t>
      </w:r>
      <w:r w:rsidRPr="00A66A0E">
        <w:rPr>
          <w:rFonts w:cs="Times New Roman"/>
          <w:color w:val="000000"/>
          <w:szCs w:val="24"/>
        </w:rPr>
        <w:t>:</w:t>
      </w:r>
      <w:r w:rsidR="00DB4BF9" w:rsidRPr="00A66A0E">
        <w:rPr>
          <w:rFonts w:cs="Times New Roman"/>
          <w:color w:val="000000"/>
          <w:szCs w:val="24"/>
        </w:rPr>
        <w:t>59</w:t>
      </w:r>
      <w:r w:rsidRPr="00A66A0E">
        <w:rPr>
          <w:rFonts w:cs="Times New Roman"/>
          <w:color w:val="000000"/>
          <w:szCs w:val="24"/>
        </w:rPr>
        <w:t xml:space="preserve">pm (ET) on </w:t>
      </w:r>
      <w:r w:rsidR="00642C14">
        <w:rPr>
          <w:rStyle w:val="Style1"/>
          <w:rFonts w:ascii="Times New Roman" w:hAnsi="Times New Roman" w:cs="Times New Roman"/>
        </w:rPr>
        <w:t>Tuesday August 2</w:t>
      </w:r>
      <w:r w:rsidR="00DB4BF9" w:rsidRPr="00A66A0E">
        <w:rPr>
          <w:rStyle w:val="Style1"/>
          <w:rFonts w:ascii="Times New Roman" w:hAnsi="Times New Roman" w:cs="Times New Roman"/>
        </w:rPr>
        <w:t>, 2016</w:t>
      </w:r>
      <w:r w:rsidRPr="00A66A0E">
        <w:rPr>
          <w:rFonts w:cs="Times New Roman"/>
          <w:color w:val="000000"/>
          <w:szCs w:val="24"/>
        </w:rPr>
        <w:t>.</w:t>
      </w:r>
      <w:r w:rsidRPr="00EB251F">
        <w:rPr>
          <w:color w:val="000000"/>
          <w:szCs w:val="24"/>
        </w:rPr>
        <w:t xml:space="preserve"> Responses must be provided as attachments to an email. It is recommended that attachments with file sizes exceeding 25MB be compressed (i.e., zipped) to ensure message delivery. </w:t>
      </w:r>
      <w:r>
        <w:rPr>
          <w:color w:val="000000"/>
          <w:szCs w:val="24"/>
        </w:rPr>
        <w:t xml:space="preserve"> </w:t>
      </w:r>
      <w:r w:rsidRPr="00131C46">
        <w:rPr>
          <w:color w:val="000000"/>
          <w:szCs w:val="24"/>
        </w:rPr>
        <w:t>Responses should be provided as a Microsoft Word (.</w:t>
      </w:r>
      <w:proofErr w:type="spellStart"/>
      <w:r w:rsidRPr="00131C46">
        <w:rPr>
          <w:color w:val="000000"/>
          <w:szCs w:val="24"/>
        </w:rPr>
        <w:t>docx</w:t>
      </w:r>
      <w:proofErr w:type="spellEnd"/>
      <w:r w:rsidRPr="00131C46">
        <w:rPr>
          <w:color w:val="000000"/>
          <w:szCs w:val="24"/>
        </w:rPr>
        <w:t>) attachment to the email, and no more than 5 pages in length</w:t>
      </w:r>
      <w:r w:rsidR="00AC51D6">
        <w:rPr>
          <w:color w:val="000000"/>
          <w:szCs w:val="24"/>
        </w:rPr>
        <w:t xml:space="preserve">, </w:t>
      </w:r>
      <w:r w:rsidR="00AC51D6" w:rsidRPr="00E41C92">
        <w:rPr>
          <w:bCs/>
          <w:iCs/>
          <w:szCs w:val="24"/>
        </w:rPr>
        <w:t>12 point font, 1 inch margins</w:t>
      </w:r>
      <w:r w:rsidRPr="00131C46">
        <w:rPr>
          <w:color w:val="000000"/>
          <w:szCs w:val="24"/>
        </w:rPr>
        <w:t xml:space="preserve">. </w:t>
      </w:r>
      <w:r w:rsidRPr="00EB251F">
        <w:rPr>
          <w:color w:val="000000"/>
          <w:szCs w:val="24"/>
        </w:rPr>
        <w:t>Only electronic responses will be accepted.</w:t>
      </w:r>
    </w:p>
    <w:p w14:paraId="3D51CF9E" w14:textId="77777777" w:rsidR="006305EF" w:rsidRPr="00EB251F" w:rsidRDefault="006305EF" w:rsidP="006305EF">
      <w:pPr>
        <w:autoSpaceDE w:val="0"/>
        <w:autoSpaceDN w:val="0"/>
        <w:adjustRightInd w:val="0"/>
        <w:rPr>
          <w:color w:val="000000"/>
          <w:szCs w:val="24"/>
        </w:rPr>
      </w:pPr>
      <w:r w:rsidRPr="00EB251F">
        <w:rPr>
          <w:color w:val="000000"/>
          <w:szCs w:val="24"/>
        </w:rPr>
        <w:t xml:space="preserve">Please identify your answers by responding to a specific question or topic if </w:t>
      </w:r>
      <w:r>
        <w:rPr>
          <w:color w:val="000000"/>
          <w:szCs w:val="24"/>
        </w:rPr>
        <w:t>applicable</w:t>
      </w:r>
      <w:r w:rsidRPr="00EB251F">
        <w:rPr>
          <w:color w:val="000000"/>
          <w:szCs w:val="24"/>
        </w:rPr>
        <w:t xml:space="preserve">. Respondents may answer as many or as few questions as they wish. </w:t>
      </w:r>
    </w:p>
    <w:p w14:paraId="0696BC90" w14:textId="77777777" w:rsidR="006305EF" w:rsidRPr="00EB251F" w:rsidRDefault="006305EF" w:rsidP="006305EF">
      <w:pPr>
        <w:autoSpaceDE w:val="0"/>
        <w:autoSpaceDN w:val="0"/>
        <w:adjustRightInd w:val="0"/>
        <w:rPr>
          <w:color w:val="000000"/>
          <w:szCs w:val="24"/>
        </w:rPr>
      </w:pPr>
      <w:proofErr w:type="spellStart"/>
      <w:r w:rsidRPr="00EB251F">
        <w:rPr>
          <w:color w:val="000000"/>
          <w:szCs w:val="24"/>
        </w:rPr>
        <w:lastRenderedPageBreak/>
        <w:t>EERE</w:t>
      </w:r>
      <w:proofErr w:type="spellEnd"/>
      <w:r w:rsidRPr="00EB251F">
        <w:rPr>
          <w:color w:val="000000"/>
          <w:szCs w:val="24"/>
        </w:rPr>
        <w:t xml:space="preserve"> will not respond to individual submissions or publish publicly a compendium of responses. A response to this </w:t>
      </w:r>
      <w:proofErr w:type="spellStart"/>
      <w:r w:rsidRPr="00EB251F">
        <w:rPr>
          <w:color w:val="000000"/>
          <w:szCs w:val="24"/>
        </w:rPr>
        <w:t>RFI</w:t>
      </w:r>
      <w:proofErr w:type="spellEnd"/>
      <w:r w:rsidRPr="00EB251F">
        <w:rPr>
          <w:color w:val="000000"/>
          <w:szCs w:val="24"/>
        </w:rPr>
        <w:t xml:space="preserve"> will not be viewed as a binding commitment to develop or pursue the project or ideas discussed.</w:t>
      </w:r>
    </w:p>
    <w:p w14:paraId="5FCCA3D2" w14:textId="77777777" w:rsidR="006305EF" w:rsidRPr="00EB251F" w:rsidRDefault="006305EF" w:rsidP="006305EF">
      <w:pPr>
        <w:autoSpaceDE w:val="0"/>
        <w:autoSpaceDN w:val="0"/>
        <w:adjustRightInd w:val="0"/>
        <w:rPr>
          <w:color w:val="000000"/>
          <w:szCs w:val="24"/>
        </w:rPr>
      </w:pPr>
      <w:r w:rsidRPr="00EB251F">
        <w:rPr>
          <w:color w:val="000000"/>
          <w:szCs w:val="24"/>
        </w:rPr>
        <w:t xml:space="preserve">Respondents are requested to provide the following information at the start of their response to this </w:t>
      </w:r>
      <w:proofErr w:type="spellStart"/>
      <w:r w:rsidRPr="00EB251F">
        <w:rPr>
          <w:color w:val="000000"/>
          <w:szCs w:val="24"/>
        </w:rPr>
        <w:t>RFI</w:t>
      </w:r>
      <w:proofErr w:type="spellEnd"/>
      <w:r w:rsidRPr="00EB251F">
        <w:rPr>
          <w:color w:val="000000"/>
          <w:szCs w:val="24"/>
        </w:rPr>
        <w:t>:</w:t>
      </w:r>
    </w:p>
    <w:p w14:paraId="48B5A261" w14:textId="77777777" w:rsidR="006305EF" w:rsidRPr="00EB251F" w:rsidRDefault="006305EF" w:rsidP="006305EF">
      <w:pPr>
        <w:numPr>
          <w:ilvl w:val="0"/>
          <w:numId w:val="1"/>
        </w:numPr>
        <w:autoSpaceDE w:val="0"/>
        <w:autoSpaceDN w:val="0"/>
        <w:adjustRightInd w:val="0"/>
        <w:contextualSpacing/>
        <w:rPr>
          <w:color w:val="000000"/>
          <w:szCs w:val="24"/>
        </w:rPr>
      </w:pPr>
      <w:r w:rsidRPr="00EB251F">
        <w:rPr>
          <w:color w:val="000000"/>
          <w:szCs w:val="24"/>
        </w:rPr>
        <w:t>Company</w:t>
      </w:r>
      <w:r w:rsidR="00DB4BF9">
        <w:rPr>
          <w:color w:val="000000"/>
          <w:szCs w:val="24"/>
        </w:rPr>
        <w:t>/</w:t>
      </w:r>
      <w:r w:rsidRPr="00EB251F">
        <w:rPr>
          <w:color w:val="000000"/>
          <w:szCs w:val="24"/>
        </w:rPr>
        <w:t xml:space="preserve">institution name; </w:t>
      </w:r>
    </w:p>
    <w:p w14:paraId="7B233D13" w14:textId="77777777" w:rsidR="006305EF" w:rsidRDefault="00DB4BF9" w:rsidP="006305EF">
      <w:pPr>
        <w:numPr>
          <w:ilvl w:val="0"/>
          <w:numId w:val="1"/>
        </w:numPr>
        <w:autoSpaceDE w:val="0"/>
        <w:autoSpaceDN w:val="0"/>
        <w:adjustRightInd w:val="0"/>
        <w:contextualSpacing/>
        <w:rPr>
          <w:color w:val="000000"/>
          <w:szCs w:val="24"/>
        </w:rPr>
      </w:pPr>
      <w:r>
        <w:rPr>
          <w:color w:val="000000"/>
          <w:szCs w:val="24"/>
        </w:rPr>
        <w:t>Contact name</w:t>
      </w:r>
    </w:p>
    <w:p w14:paraId="11EAF9F1" w14:textId="77777777" w:rsidR="006305EF" w:rsidRPr="008F688B" w:rsidRDefault="006305EF" w:rsidP="00223A7E">
      <w:pPr>
        <w:numPr>
          <w:ilvl w:val="0"/>
          <w:numId w:val="1"/>
        </w:numPr>
        <w:autoSpaceDE w:val="0"/>
        <w:autoSpaceDN w:val="0"/>
        <w:adjustRightInd w:val="0"/>
        <w:contextualSpacing/>
        <w:rPr>
          <w:szCs w:val="24"/>
        </w:rPr>
      </w:pPr>
      <w:r w:rsidRPr="00274ACC">
        <w:rPr>
          <w:color w:val="000000"/>
          <w:szCs w:val="24"/>
        </w:rPr>
        <w:t>Contact's address, p</w:t>
      </w:r>
      <w:r>
        <w:rPr>
          <w:color w:val="000000"/>
          <w:szCs w:val="24"/>
        </w:rPr>
        <w:t>hone number, and e-mail address.</w:t>
      </w:r>
    </w:p>
    <w:sectPr w:rsidR="006305EF" w:rsidRPr="008F688B" w:rsidSect="00BE7EB4">
      <w:headerReference w:type="default" r:id="rId23"/>
      <w:footerReference w:type="default" r:id="rId24"/>
      <w:pgSz w:w="12240" w:h="15840"/>
      <w:pgMar w:top="81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099E" w14:textId="77777777" w:rsidR="00A63014" w:rsidRDefault="00A63014" w:rsidP="00043727">
      <w:pPr>
        <w:spacing w:after="0" w:line="240" w:lineRule="auto"/>
      </w:pPr>
      <w:r>
        <w:separator/>
      </w:r>
    </w:p>
  </w:endnote>
  <w:endnote w:type="continuationSeparator" w:id="0">
    <w:p w14:paraId="6F3A0138" w14:textId="77777777" w:rsidR="00A63014" w:rsidRDefault="00A63014" w:rsidP="000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W02 3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8F65" w14:textId="77777777" w:rsidR="00735F45" w:rsidRPr="00BE7EB4" w:rsidRDefault="00735F45" w:rsidP="00BE7EB4">
    <w:pPr>
      <w:pBdr>
        <w:top w:val="single" w:sz="4" w:space="1" w:color="auto"/>
        <w:left w:val="single" w:sz="4" w:space="4" w:color="auto"/>
        <w:bottom w:val="single" w:sz="4" w:space="1" w:color="auto"/>
        <w:right w:val="single" w:sz="4" w:space="4" w:color="auto"/>
      </w:pBdr>
      <w:tabs>
        <w:tab w:val="left" w:pos="-270"/>
      </w:tabs>
      <w:spacing w:after="0" w:line="240" w:lineRule="auto"/>
      <w:ind w:right="-202"/>
      <w:rPr>
        <w:rFonts w:ascii="Calibri" w:hAnsi="Calibri"/>
        <w:i/>
      </w:rPr>
    </w:pPr>
    <w:r w:rsidRPr="00BE7EB4">
      <w:rPr>
        <w:rFonts w:ascii="Calibri" w:hAnsi="Calibri" w:cs="Arial"/>
        <w:i/>
      </w:rPr>
      <w:t>This is a Request for</w:t>
    </w:r>
    <w:r>
      <w:rPr>
        <w:rFonts w:ascii="Calibri" w:hAnsi="Calibri" w:cs="Arial"/>
        <w:i/>
      </w:rPr>
      <w:t xml:space="preserve"> Information (</w:t>
    </w:r>
    <w:proofErr w:type="spellStart"/>
    <w:r>
      <w:rPr>
        <w:rFonts w:ascii="Calibri" w:hAnsi="Calibri" w:cs="Arial"/>
        <w:i/>
      </w:rPr>
      <w:t>RFI</w:t>
    </w:r>
    <w:proofErr w:type="spellEnd"/>
    <w:r>
      <w:rPr>
        <w:rFonts w:ascii="Calibri" w:hAnsi="Calibri" w:cs="Arial"/>
        <w:i/>
      </w:rPr>
      <w:t xml:space="preserve">) only.  </w:t>
    </w:r>
    <w:proofErr w:type="spellStart"/>
    <w:r>
      <w:rPr>
        <w:rFonts w:ascii="Calibri" w:hAnsi="Calibri" w:cs="Arial"/>
        <w:i/>
      </w:rPr>
      <w:t>EER</w:t>
    </w:r>
    <w:r w:rsidRPr="00BE7EB4">
      <w:rPr>
        <w:rFonts w:ascii="Calibri" w:hAnsi="Calibri" w:cs="Arial"/>
        <w:i/>
      </w:rPr>
      <w:t>E</w:t>
    </w:r>
    <w:proofErr w:type="spellEnd"/>
    <w:r w:rsidRPr="00BE7EB4">
      <w:rPr>
        <w:rFonts w:ascii="Calibri" w:hAnsi="Calibri" w:cs="Arial"/>
        <w:i/>
      </w:rPr>
      <w:t xml:space="preserve"> will not pay for information provided under this </w:t>
    </w:r>
    <w:proofErr w:type="spellStart"/>
    <w:r w:rsidRPr="00BE7EB4">
      <w:rPr>
        <w:rFonts w:ascii="Calibri" w:hAnsi="Calibri" w:cs="Arial"/>
        <w:i/>
      </w:rPr>
      <w:t>RFI</w:t>
    </w:r>
    <w:proofErr w:type="spellEnd"/>
    <w:r w:rsidRPr="00BE7EB4">
      <w:rPr>
        <w:rFonts w:ascii="Calibri" w:hAnsi="Calibri" w:cs="Arial"/>
        <w:i/>
      </w:rPr>
      <w:t xml:space="preserve"> and no project will be supported as a result of this </w:t>
    </w:r>
    <w:proofErr w:type="spellStart"/>
    <w:r w:rsidRPr="00BE7EB4">
      <w:rPr>
        <w:rFonts w:ascii="Calibri" w:hAnsi="Calibri" w:cs="Arial"/>
        <w:i/>
      </w:rPr>
      <w:t>RFI</w:t>
    </w:r>
    <w:proofErr w:type="spellEnd"/>
    <w:r w:rsidRPr="00BE7EB4">
      <w:rPr>
        <w:rFonts w:ascii="Calibri" w:hAnsi="Calibri" w:cs="Arial"/>
        <w:i/>
      </w:rPr>
      <w:t xml:space="preserve">.  This </w:t>
    </w:r>
    <w:proofErr w:type="spellStart"/>
    <w:r w:rsidRPr="00BE7EB4">
      <w:rPr>
        <w:rFonts w:ascii="Calibri" w:hAnsi="Calibri" w:cs="Arial"/>
        <w:i/>
      </w:rPr>
      <w:t>RFI</w:t>
    </w:r>
    <w:proofErr w:type="spellEnd"/>
    <w:r w:rsidRPr="00BE7EB4">
      <w:rPr>
        <w:rFonts w:ascii="Calibri" w:hAnsi="Calibri" w:cs="Arial"/>
        <w:i/>
      </w:rPr>
      <w:t xml:space="preserve"> is not accepting applications for financial assistanc</w:t>
    </w:r>
    <w:r>
      <w:rPr>
        <w:rFonts w:ascii="Calibri" w:hAnsi="Calibri" w:cs="Arial"/>
        <w:i/>
      </w:rPr>
      <w:t xml:space="preserve">e or financial incentives.  </w:t>
    </w:r>
    <w:proofErr w:type="spellStart"/>
    <w:r>
      <w:rPr>
        <w:rFonts w:ascii="Calibri" w:hAnsi="Calibri" w:cs="Arial"/>
        <w:i/>
      </w:rPr>
      <w:t>EERE</w:t>
    </w:r>
    <w:proofErr w:type="spellEnd"/>
    <w:r>
      <w:rPr>
        <w:rFonts w:ascii="Calibri" w:hAnsi="Calibri" w:cs="Arial"/>
        <w:i/>
      </w:rPr>
      <w:t xml:space="preserve"> </w:t>
    </w:r>
    <w:r w:rsidRPr="00BE7EB4">
      <w:rPr>
        <w:rFonts w:ascii="Calibri" w:hAnsi="Calibri" w:cs="Arial"/>
        <w:i/>
      </w:rPr>
      <w:t xml:space="preserve">may or may not issue a Funding Opportunity Announcement (FOA) based on consideration of the input received from this </w:t>
    </w:r>
    <w:proofErr w:type="spellStart"/>
    <w:r w:rsidRPr="00BE7EB4">
      <w:rPr>
        <w:rFonts w:ascii="Calibri" w:hAnsi="Calibri" w:cs="Arial"/>
        <w:i/>
      </w:rPr>
      <w:t>RFI</w:t>
    </w:r>
    <w:proofErr w:type="spellEnd"/>
    <w:r w:rsidRPr="00BE7EB4">
      <w:rPr>
        <w:rFonts w:ascii="Calibri" w:hAnsi="Calibri" w:cs="Arial"/>
        <w:i/>
      </w:rPr>
      <w:t>.</w:t>
    </w:r>
  </w:p>
  <w:p w14:paraId="0E44D83B" w14:textId="77777777" w:rsidR="00735F45" w:rsidRDefault="00735F45">
    <w:pPr>
      <w:pStyle w:val="Footer"/>
    </w:pPr>
    <w:r>
      <w:rPr>
        <w:noProof/>
      </w:rPr>
      <mc:AlternateContent>
        <mc:Choice Requires="wps">
          <w:drawing>
            <wp:anchor distT="0" distB="0" distL="114300" distR="114300" simplePos="0" relativeHeight="251661312" behindDoc="0" locked="0" layoutInCell="1" allowOverlap="1" wp14:anchorId="440ABA33" wp14:editId="6A9607F9">
              <wp:simplePos x="0" y="0"/>
              <wp:positionH relativeFrom="column">
                <wp:posOffset>766445</wp:posOffset>
              </wp:positionH>
              <wp:positionV relativeFrom="paragraph">
                <wp:posOffset>8564245</wp:posOffset>
              </wp:positionV>
              <wp:extent cx="6229350" cy="77152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771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C09DA" id="Rectangle 1" o:spid="_x0000_s1026" style="position:absolute;margin-left:60.35pt;margin-top:674.35pt;width:490.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" filled="f" strokecolor="#385d8a"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18BCC64F" wp14:editId="1D1078ED">
              <wp:simplePos x="0" y="0"/>
              <wp:positionH relativeFrom="column">
                <wp:posOffset>766445</wp:posOffset>
              </wp:positionH>
              <wp:positionV relativeFrom="paragraph">
                <wp:posOffset>8564245</wp:posOffset>
              </wp:positionV>
              <wp:extent cx="6229350" cy="7715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771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C8D8F" id="Rectangle 1" o:spid="_x0000_s1026" style="position:absolute;margin-left:60.35pt;margin-top:674.35pt;width:49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" filled="f" strokecolor="#385d8a"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14AC" w14:textId="77777777" w:rsidR="00A63014" w:rsidRDefault="00A63014" w:rsidP="00043727">
      <w:pPr>
        <w:spacing w:after="0" w:line="240" w:lineRule="auto"/>
      </w:pPr>
      <w:r>
        <w:separator/>
      </w:r>
    </w:p>
  </w:footnote>
  <w:footnote w:type="continuationSeparator" w:id="0">
    <w:p w14:paraId="0966A703" w14:textId="77777777" w:rsidR="00A63014" w:rsidRDefault="00A63014" w:rsidP="00043727">
      <w:pPr>
        <w:spacing w:after="0" w:line="240" w:lineRule="auto"/>
      </w:pPr>
      <w:r>
        <w:continuationSeparator/>
      </w:r>
    </w:p>
  </w:footnote>
  <w:footnote w:id="1">
    <w:p w14:paraId="1BFBE6BB" w14:textId="77777777" w:rsidR="00C83992" w:rsidRDefault="00C83992">
      <w:pPr>
        <w:pStyle w:val="FootnoteText"/>
      </w:pPr>
      <w:r>
        <w:rPr>
          <w:rStyle w:val="FootnoteReference"/>
        </w:rPr>
        <w:footnoteRef/>
      </w:r>
      <w:r>
        <w:t xml:space="preserve"> “Shared Solar: Current Landscape, Market Potential, and the Impact of Federal Securities Regulation” National Renewable Energy Laboratory, U.S. Department of Energy. Available here: </w:t>
      </w:r>
      <w:hyperlink r:id="rId1" w:history="1">
        <w:r w:rsidRPr="0046652D">
          <w:rPr>
            <w:rStyle w:val="Hyperlink"/>
          </w:rPr>
          <w:t>http://www.nrel.gov/docs/fy15osti/63892.pdf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98D1" w14:textId="77777777" w:rsidR="00735F45" w:rsidRDefault="00735F4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01F"/>
    <w:multiLevelType w:val="hybridMultilevel"/>
    <w:tmpl w:val="BB380C94"/>
    <w:lvl w:ilvl="0" w:tplc="0C72B7F4">
      <w:start w:val="1"/>
      <w:numFmt w:val="decimal"/>
      <w:lvlText w:val="%1."/>
      <w:lvlJc w:val="left"/>
      <w:pPr>
        <w:ind w:left="81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B74"/>
    <w:multiLevelType w:val="hybridMultilevel"/>
    <w:tmpl w:val="C8169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8605F"/>
    <w:multiLevelType w:val="hybridMultilevel"/>
    <w:tmpl w:val="C696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25296"/>
    <w:multiLevelType w:val="hybridMultilevel"/>
    <w:tmpl w:val="084A7D8C"/>
    <w:lvl w:ilvl="0" w:tplc="B6FED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53BD2"/>
    <w:multiLevelType w:val="hybridMultilevel"/>
    <w:tmpl w:val="4DBCBB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2E4F"/>
    <w:multiLevelType w:val="hybridMultilevel"/>
    <w:tmpl w:val="B6BE330A"/>
    <w:lvl w:ilvl="0" w:tplc="764A616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B1679"/>
    <w:multiLevelType w:val="hybridMultilevel"/>
    <w:tmpl w:val="BB380C94"/>
    <w:lvl w:ilvl="0" w:tplc="0C72B7F4">
      <w:start w:val="1"/>
      <w:numFmt w:val="decimal"/>
      <w:lvlText w:val="%1."/>
      <w:lvlJc w:val="left"/>
      <w:pPr>
        <w:ind w:left="81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6939"/>
    <w:multiLevelType w:val="hybridMultilevel"/>
    <w:tmpl w:val="012406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222D53F6"/>
    <w:multiLevelType w:val="hybridMultilevel"/>
    <w:tmpl w:val="A828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0484"/>
    <w:multiLevelType w:val="hybridMultilevel"/>
    <w:tmpl w:val="24146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BA66AA"/>
    <w:multiLevelType w:val="hybridMultilevel"/>
    <w:tmpl w:val="A24AA16C"/>
    <w:lvl w:ilvl="0" w:tplc="39480A48">
      <w:start w:val="1"/>
      <w:numFmt w:val="decimal"/>
      <w:lvlText w:val="%1)"/>
      <w:lvlJc w:val="left"/>
      <w:pPr>
        <w:ind w:left="720" w:hanging="360"/>
      </w:pPr>
      <w:rPr>
        <w:rFonts w:ascii="Times New Roman" w:hAnsi="Times New Roman" w:cs="Times New Roman" w:hint="default"/>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8244BA"/>
    <w:multiLevelType w:val="hybridMultilevel"/>
    <w:tmpl w:val="ADE00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D3E09"/>
    <w:multiLevelType w:val="hybridMultilevel"/>
    <w:tmpl w:val="BB380C94"/>
    <w:lvl w:ilvl="0" w:tplc="0C72B7F4">
      <w:start w:val="1"/>
      <w:numFmt w:val="decimal"/>
      <w:lvlText w:val="%1."/>
      <w:lvlJc w:val="left"/>
      <w:pPr>
        <w:ind w:left="81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562A9"/>
    <w:multiLevelType w:val="hybridMultilevel"/>
    <w:tmpl w:val="C31ECD0E"/>
    <w:lvl w:ilvl="0" w:tplc="0C72B7F4">
      <w:start w:val="1"/>
      <w:numFmt w:val="decimal"/>
      <w:lvlText w:val="%1."/>
      <w:lvlJc w:val="left"/>
      <w:pPr>
        <w:ind w:left="81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70FB"/>
    <w:multiLevelType w:val="hybridMultilevel"/>
    <w:tmpl w:val="8C46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F7135"/>
    <w:multiLevelType w:val="hybridMultilevel"/>
    <w:tmpl w:val="A23C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A2661"/>
    <w:multiLevelType w:val="hybridMultilevel"/>
    <w:tmpl w:val="178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72CB"/>
    <w:multiLevelType w:val="hybridMultilevel"/>
    <w:tmpl w:val="49C45E0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D5F3869"/>
    <w:multiLevelType w:val="hybridMultilevel"/>
    <w:tmpl w:val="AFD8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03D8"/>
    <w:multiLevelType w:val="hybridMultilevel"/>
    <w:tmpl w:val="B6BE330A"/>
    <w:lvl w:ilvl="0" w:tplc="764A616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0794C"/>
    <w:multiLevelType w:val="hybridMultilevel"/>
    <w:tmpl w:val="646AA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544434"/>
    <w:multiLevelType w:val="hybridMultilevel"/>
    <w:tmpl w:val="8BB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776E0"/>
    <w:multiLevelType w:val="hybridMultilevel"/>
    <w:tmpl w:val="C31ECD0E"/>
    <w:lvl w:ilvl="0" w:tplc="0C72B7F4">
      <w:start w:val="1"/>
      <w:numFmt w:val="decimal"/>
      <w:lvlText w:val="%1."/>
      <w:lvlJc w:val="left"/>
      <w:pPr>
        <w:ind w:left="81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30D07"/>
    <w:multiLevelType w:val="hybridMultilevel"/>
    <w:tmpl w:val="FD6C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A14EA3"/>
    <w:multiLevelType w:val="hybridMultilevel"/>
    <w:tmpl w:val="04A0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119C"/>
    <w:multiLevelType w:val="hybridMultilevel"/>
    <w:tmpl w:val="A62C8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F44BF3"/>
    <w:multiLevelType w:val="hybridMultilevel"/>
    <w:tmpl w:val="FBD477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21335"/>
    <w:multiLevelType w:val="hybridMultilevel"/>
    <w:tmpl w:val="F2D8F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0D5085"/>
    <w:multiLevelType w:val="hybridMultilevel"/>
    <w:tmpl w:val="815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C21F8"/>
    <w:multiLevelType w:val="hybridMultilevel"/>
    <w:tmpl w:val="CC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61FB4"/>
    <w:multiLevelType w:val="hybridMultilevel"/>
    <w:tmpl w:val="AC00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F3EE3"/>
    <w:multiLevelType w:val="hybridMultilevel"/>
    <w:tmpl w:val="B7C821EA"/>
    <w:lvl w:ilvl="0" w:tplc="00FE7E1E">
      <w:start w:val="2"/>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4DD2BC2"/>
    <w:multiLevelType w:val="hybridMultilevel"/>
    <w:tmpl w:val="E38AB5CA"/>
    <w:lvl w:ilvl="0" w:tplc="BDDADC10">
      <w:start w:val="1"/>
      <w:numFmt w:val="bullet"/>
      <w:lvlText w:val="•"/>
      <w:lvlJc w:val="left"/>
      <w:pPr>
        <w:tabs>
          <w:tab w:val="num" w:pos="720"/>
        </w:tabs>
        <w:ind w:left="720" w:hanging="360"/>
      </w:pPr>
      <w:rPr>
        <w:rFonts w:ascii="Arial" w:hAnsi="Arial" w:hint="default"/>
      </w:rPr>
    </w:lvl>
    <w:lvl w:ilvl="1" w:tplc="FC481A6A">
      <w:start w:val="1"/>
      <w:numFmt w:val="bullet"/>
      <w:lvlText w:val="•"/>
      <w:lvlJc w:val="left"/>
      <w:pPr>
        <w:tabs>
          <w:tab w:val="num" w:pos="1440"/>
        </w:tabs>
        <w:ind w:left="1440" w:hanging="360"/>
      </w:pPr>
      <w:rPr>
        <w:rFonts w:ascii="Arial" w:hAnsi="Arial" w:hint="default"/>
      </w:rPr>
    </w:lvl>
    <w:lvl w:ilvl="2" w:tplc="D4A2F308">
      <w:start w:val="1"/>
      <w:numFmt w:val="bullet"/>
      <w:lvlText w:val="•"/>
      <w:lvlJc w:val="left"/>
      <w:pPr>
        <w:tabs>
          <w:tab w:val="num" w:pos="2160"/>
        </w:tabs>
        <w:ind w:left="2160" w:hanging="360"/>
      </w:pPr>
      <w:rPr>
        <w:rFonts w:ascii="Arial" w:hAnsi="Arial" w:hint="default"/>
      </w:rPr>
    </w:lvl>
    <w:lvl w:ilvl="3" w:tplc="22628724" w:tentative="1">
      <w:start w:val="1"/>
      <w:numFmt w:val="bullet"/>
      <w:lvlText w:val="•"/>
      <w:lvlJc w:val="left"/>
      <w:pPr>
        <w:tabs>
          <w:tab w:val="num" w:pos="2880"/>
        </w:tabs>
        <w:ind w:left="2880" w:hanging="360"/>
      </w:pPr>
      <w:rPr>
        <w:rFonts w:ascii="Arial" w:hAnsi="Arial" w:hint="default"/>
      </w:rPr>
    </w:lvl>
    <w:lvl w:ilvl="4" w:tplc="143ECF08" w:tentative="1">
      <w:start w:val="1"/>
      <w:numFmt w:val="bullet"/>
      <w:lvlText w:val="•"/>
      <w:lvlJc w:val="left"/>
      <w:pPr>
        <w:tabs>
          <w:tab w:val="num" w:pos="3600"/>
        </w:tabs>
        <w:ind w:left="3600" w:hanging="360"/>
      </w:pPr>
      <w:rPr>
        <w:rFonts w:ascii="Arial" w:hAnsi="Arial" w:hint="default"/>
      </w:rPr>
    </w:lvl>
    <w:lvl w:ilvl="5" w:tplc="1D04A046" w:tentative="1">
      <w:start w:val="1"/>
      <w:numFmt w:val="bullet"/>
      <w:lvlText w:val="•"/>
      <w:lvlJc w:val="left"/>
      <w:pPr>
        <w:tabs>
          <w:tab w:val="num" w:pos="4320"/>
        </w:tabs>
        <w:ind w:left="4320" w:hanging="360"/>
      </w:pPr>
      <w:rPr>
        <w:rFonts w:ascii="Arial" w:hAnsi="Arial" w:hint="default"/>
      </w:rPr>
    </w:lvl>
    <w:lvl w:ilvl="6" w:tplc="47AA96BC" w:tentative="1">
      <w:start w:val="1"/>
      <w:numFmt w:val="bullet"/>
      <w:lvlText w:val="•"/>
      <w:lvlJc w:val="left"/>
      <w:pPr>
        <w:tabs>
          <w:tab w:val="num" w:pos="5040"/>
        </w:tabs>
        <w:ind w:left="5040" w:hanging="360"/>
      </w:pPr>
      <w:rPr>
        <w:rFonts w:ascii="Arial" w:hAnsi="Arial" w:hint="default"/>
      </w:rPr>
    </w:lvl>
    <w:lvl w:ilvl="7" w:tplc="155CDF70" w:tentative="1">
      <w:start w:val="1"/>
      <w:numFmt w:val="bullet"/>
      <w:lvlText w:val="•"/>
      <w:lvlJc w:val="left"/>
      <w:pPr>
        <w:tabs>
          <w:tab w:val="num" w:pos="5760"/>
        </w:tabs>
        <w:ind w:left="5760" w:hanging="360"/>
      </w:pPr>
      <w:rPr>
        <w:rFonts w:ascii="Arial" w:hAnsi="Arial" w:hint="default"/>
      </w:rPr>
    </w:lvl>
    <w:lvl w:ilvl="8" w:tplc="525C0B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9466A"/>
    <w:multiLevelType w:val="hybridMultilevel"/>
    <w:tmpl w:val="7206E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279A2"/>
    <w:multiLevelType w:val="hybridMultilevel"/>
    <w:tmpl w:val="02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A5989"/>
    <w:multiLevelType w:val="hybridMultilevel"/>
    <w:tmpl w:val="394A3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0207F4"/>
    <w:multiLevelType w:val="hybridMultilevel"/>
    <w:tmpl w:val="AF0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7B"/>
    <w:multiLevelType w:val="hybridMultilevel"/>
    <w:tmpl w:val="598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67ECF"/>
    <w:multiLevelType w:val="hybridMultilevel"/>
    <w:tmpl w:val="AA565A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5D0E7DF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640584"/>
    <w:multiLevelType w:val="hybridMultilevel"/>
    <w:tmpl w:val="AA30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F7545"/>
    <w:multiLevelType w:val="hybridMultilevel"/>
    <w:tmpl w:val="F7C00392"/>
    <w:lvl w:ilvl="0" w:tplc="499073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920DBF"/>
    <w:multiLevelType w:val="hybridMultilevel"/>
    <w:tmpl w:val="F956D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361176"/>
    <w:multiLevelType w:val="hybridMultilevel"/>
    <w:tmpl w:val="1ABA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6"/>
  </w:num>
  <w:num w:numId="5">
    <w:abstractNumId w:val="15"/>
  </w:num>
  <w:num w:numId="6">
    <w:abstractNumId w:val="20"/>
  </w:num>
  <w:num w:numId="7">
    <w:abstractNumId w:val="14"/>
  </w:num>
  <w:num w:numId="8">
    <w:abstractNumId w:val="28"/>
  </w:num>
  <w:num w:numId="9">
    <w:abstractNumId w:val="1"/>
  </w:num>
  <w:num w:numId="10">
    <w:abstractNumId w:val="9"/>
  </w:num>
  <w:num w:numId="11">
    <w:abstractNumId w:val="36"/>
  </w:num>
  <w:num w:numId="12">
    <w:abstractNumId w:val="25"/>
  </w:num>
  <w:num w:numId="13">
    <w:abstractNumId w:val="11"/>
  </w:num>
  <w:num w:numId="14">
    <w:abstractNumId w:val="10"/>
  </w:num>
  <w:num w:numId="15">
    <w:abstractNumId w:val="18"/>
  </w:num>
  <w:num w:numId="16">
    <w:abstractNumId w:val="27"/>
  </w:num>
  <w:num w:numId="17">
    <w:abstractNumId w:val="0"/>
  </w:num>
  <w:num w:numId="18">
    <w:abstractNumId w:val="19"/>
  </w:num>
  <w:num w:numId="19">
    <w:abstractNumId w:val="5"/>
  </w:num>
  <w:num w:numId="20">
    <w:abstractNumId w:val="43"/>
  </w:num>
  <w:num w:numId="21">
    <w:abstractNumId w:val="37"/>
  </w:num>
  <w:num w:numId="22">
    <w:abstractNumId w:val="33"/>
  </w:num>
  <w:num w:numId="23">
    <w:abstractNumId w:val="16"/>
  </w:num>
  <w:num w:numId="24">
    <w:abstractNumId w:val="3"/>
  </w:num>
  <w:num w:numId="25">
    <w:abstractNumId w:val="4"/>
  </w:num>
  <w:num w:numId="26">
    <w:abstractNumId w:val="39"/>
  </w:num>
  <w:num w:numId="27">
    <w:abstractNumId w:val="42"/>
  </w:num>
  <w:num w:numId="28">
    <w:abstractNumId w:val="34"/>
  </w:num>
  <w:num w:numId="29">
    <w:abstractNumId w:val="35"/>
  </w:num>
  <w:num w:numId="30">
    <w:abstractNumId w:val="32"/>
  </w:num>
  <w:num w:numId="31">
    <w:abstractNumId w:val="31"/>
  </w:num>
  <w:num w:numId="32">
    <w:abstractNumId w:val="30"/>
  </w:num>
  <w:num w:numId="33">
    <w:abstractNumId w:val="8"/>
  </w:num>
  <w:num w:numId="34">
    <w:abstractNumId w:val="13"/>
  </w:num>
  <w:num w:numId="35">
    <w:abstractNumId w:val="22"/>
  </w:num>
  <w:num w:numId="36">
    <w:abstractNumId w:val="12"/>
  </w:num>
  <w:num w:numId="37">
    <w:abstractNumId w:val="6"/>
  </w:num>
  <w:num w:numId="38">
    <w:abstractNumId w:val="40"/>
  </w:num>
  <w:num w:numId="39">
    <w:abstractNumId w:val="21"/>
  </w:num>
  <w:num w:numId="40">
    <w:abstractNumId w:val="24"/>
  </w:num>
  <w:num w:numId="41">
    <w:abstractNumId w:val="7"/>
  </w:num>
  <w:num w:numId="42">
    <w:abstractNumId w:val="17"/>
  </w:num>
  <w:num w:numId="43">
    <w:abstractNumId w:val="38"/>
  </w:num>
  <w:num w:numId="44">
    <w:abstractNumId w:val="2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7"/>
    <w:rsid w:val="0000014A"/>
    <w:rsid w:val="00000B9D"/>
    <w:rsid w:val="00002DFD"/>
    <w:rsid w:val="000061D5"/>
    <w:rsid w:val="00010927"/>
    <w:rsid w:val="000174D9"/>
    <w:rsid w:val="00017F27"/>
    <w:rsid w:val="000209A4"/>
    <w:rsid w:val="00025375"/>
    <w:rsid w:val="00026A58"/>
    <w:rsid w:val="000273C0"/>
    <w:rsid w:val="000277BB"/>
    <w:rsid w:val="00032939"/>
    <w:rsid w:val="00040F9F"/>
    <w:rsid w:val="000418D1"/>
    <w:rsid w:val="000432AD"/>
    <w:rsid w:val="000436C5"/>
    <w:rsid w:val="00043727"/>
    <w:rsid w:val="00045BDF"/>
    <w:rsid w:val="000507CC"/>
    <w:rsid w:val="0005103F"/>
    <w:rsid w:val="00053930"/>
    <w:rsid w:val="00053E7B"/>
    <w:rsid w:val="000852B5"/>
    <w:rsid w:val="000854BA"/>
    <w:rsid w:val="0008623E"/>
    <w:rsid w:val="00090E5E"/>
    <w:rsid w:val="00092483"/>
    <w:rsid w:val="00093085"/>
    <w:rsid w:val="00094303"/>
    <w:rsid w:val="0009567F"/>
    <w:rsid w:val="000A2CBC"/>
    <w:rsid w:val="000A340A"/>
    <w:rsid w:val="000A37E1"/>
    <w:rsid w:val="000A58E9"/>
    <w:rsid w:val="000B7AB7"/>
    <w:rsid w:val="000C535B"/>
    <w:rsid w:val="000D54BD"/>
    <w:rsid w:val="000D7AD5"/>
    <w:rsid w:val="000F18D5"/>
    <w:rsid w:val="000F1FED"/>
    <w:rsid w:val="000F48C5"/>
    <w:rsid w:val="00104B21"/>
    <w:rsid w:val="00105073"/>
    <w:rsid w:val="00114A4F"/>
    <w:rsid w:val="001176E7"/>
    <w:rsid w:val="00123762"/>
    <w:rsid w:val="0012471F"/>
    <w:rsid w:val="00131C46"/>
    <w:rsid w:val="00131CB0"/>
    <w:rsid w:val="00140D4D"/>
    <w:rsid w:val="00145E31"/>
    <w:rsid w:val="00146D82"/>
    <w:rsid w:val="00181ACA"/>
    <w:rsid w:val="0019100C"/>
    <w:rsid w:val="00193C69"/>
    <w:rsid w:val="001A093A"/>
    <w:rsid w:val="001A6972"/>
    <w:rsid w:val="001B120F"/>
    <w:rsid w:val="001B3702"/>
    <w:rsid w:val="001C0D81"/>
    <w:rsid w:val="001C641B"/>
    <w:rsid w:val="001C7D94"/>
    <w:rsid w:val="001D0883"/>
    <w:rsid w:val="001D1810"/>
    <w:rsid w:val="001D189D"/>
    <w:rsid w:val="001D5BEF"/>
    <w:rsid w:val="001E0328"/>
    <w:rsid w:val="001E7DE6"/>
    <w:rsid w:val="001F2872"/>
    <w:rsid w:val="001F3BE5"/>
    <w:rsid w:val="001F3CEF"/>
    <w:rsid w:val="00201B35"/>
    <w:rsid w:val="00207022"/>
    <w:rsid w:val="00222D49"/>
    <w:rsid w:val="00223A7E"/>
    <w:rsid w:val="00223FD3"/>
    <w:rsid w:val="00226600"/>
    <w:rsid w:val="002314BE"/>
    <w:rsid w:val="00237542"/>
    <w:rsid w:val="00242BD3"/>
    <w:rsid w:val="00242F6A"/>
    <w:rsid w:val="00243058"/>
    <w:rsid w:val="00243D9E"/>
    <w:rsid w:val="002505D3"/>
    <w:rsid w:val="00251C18"/>
    <w:rsid w:val="00260330"/>
    <w:rsid w:val="002638F2"/>
    <w:rsid w:val="00271F98"/>
    <w:rsid w:val="0027225E"/>
    <w:rsid w:val="002747E7"/>
    <w:rsid w:val="002748A0"/>
    <w:rsid w:val="002773E1"/>
    <w:rsid w:val="0028168A"/>
    <w:rsid w:val="00293C56"/>
    <w:rsid w:val="00296F94"/>
    <w:rsid w:val="002B1CBD"/>
    <w:rsid w:val="002B1DA9"/>
    <w:rsid w:val="002B2975"/>
    <w:rsid w:val="002B410C"/>
    <w:rsid w:val="002B4E4E"/>
    <w:rsid w:val="002C019C"/>
    <w:rsid w:val="002C63AB"/>
    <w:rsid w:val="002D368C"/>
    <w:rsid w:val="002D7912"/>
    <w:rsid w:val="002E1DA1"/>
    <w:rsid w:val="002E3184"/>
    <w:rsid w:val="002E4102"/>
    <w:rsid w:val="002F2846"/>
    <w:rsid w:val="002F33F5"/>
    <w:rsid w:val="002F3C7C"/>
    <w:rsid w:val="002F5743"/>
    <w:rsid w:val="00302681"/>
    <w:rsid w:val="00306696"/>
    <w:rsid w:val="003224E5"/>
    <w:rsid w:val="00322AF9"/>
    <w:rsid w:val="00322B4B"/>
    <w:rsid w:val="00323439"/>
    <w:rsid w:val="00331B58"/>
    <w:rsid w:val="00335088"/>
    <w:rsid w:val="00341F30"/>
    <w:rsid w:val="00350065"/>
    <w:rsid w:val="00351754"/>
    <w:rsid w:val="00360CF4"/>
    <w:rsid w:val="00361B7B"/>
    <w:rsid w:val="00361CA8"/>
    <w:rsid w:val="00365C6E"/>
    <w:rsid w:val="00371899"/>
    <w:rsid w:val="00374CAE"/>
    <w:rsid w:val="00380FC5"/>
    <w:rsid w:val="00382486"/>
    <w:rsid w:val="00383A71"/>
    <w:rsid w:val="00385702"/>
    <w:rsid w:val="00386880"/>
    <w:rsid w:val="003875D9"/>
    <w:rsid w:val="003961D1"/>
    <w:rsid w:val="0039718B"/>
    <w:rsid w:val="00397AB6"/>
    <w:rsid w:val="003A0261"/>
    <w:rsid w:val="003A3250"/>
    <w:rsid w:val="003A5ADD"/>
    <w:rsid w:val="003B2AB5"/>
    <w:rsid w:val="003B2F1F"/>
    <w:rsid w:val="003C5349"/>
    <w:rsid w:val="003D27D3"/>
    <w:rsid w:val="003D3CD0"/>
    <w:rsid w:val="003E0632"/>
    <w:rsid w:val="003E199E"/>
    <w:rsid w:val="003E23BA"/>
    <w:rsid w:val="003E489C"/>
    <w:rsid w:val="003F34E0"/>
    <w:rsid w:val="003F5639"/>
    <w:rsid w:val="00400ACC"/>
    <w:rsid w:val="00400DB6"/>
    <w:rsid w:val="00406627"/>
    <w:rsid w:val="004125E6"/>
    <w:rsid w:val="00415BFF"/>
    <w:rsid w:val="00426AB5"/>
    <w:rsid w:val="004278A3"/>
    <w:rsid w:val="00435591"/>
    <w:rsid w:val="00435602"/>
    <w:rsid w:val="004358EB"/>
    <w:rsid w:val="004370DB"/>
    <w:rsid w:val="004415D7"/>
    <w:rsid w:val="00446AED"/>
    <w:rsid w:val="00450DB5"/>
    <w:rsid w:val="00453DD6"/>
    <w:rsid w:val="00455D3A"/>
    <w:rsid w:val="00455D9C"/>
    <w:rsid w:val="00456808"/>
    <w:rsid w:val="00461AEC"/>
    <w:rsid w:val="00463B4F"/>
    <w:rsid w:val="00465759"/>
    <w:rsid w:val="00467EA9"/>
    <w:rsid w:val="00470385"/>
    <w:rsid w:val="0047266C"/>
    <w:rsid w:val="004745C6"/>
    <w:rsid w:val="00476FD3"/>
    <w:rsid w:val="0048178A"/>
    <w:rsid w:val="004830C3"/>
    <w:rsid w:val="00483B8A"/>
    <w:rsid w:val="0049181A"/>
    <w:rsid w:val="00493993"/>
    <w:rsid w:val="00494E74"/>
    <w:rsid w:val="0049616D"/>
    <w:rsid w:val="00496ED6"/>
    <w:rsid w:val="004A05D1"/>
    <w:rsid w:val="004A6777"/>
    <w:rsid w:val="004B06F4"/>
    <w:rsid w:val="004B1A9A"/>
    <w:rsid w:val="004B4BB5"/>
    <w:rsid w:val="004B4F80"/>
    <w:rsid w:val="004B7A09"/>
    <w:rsid w:val="004B7D73"/>
    <w:rsid w:val="004C0889"/>
    <w:rsid w:val="004C241D"/>
    <w:rsid w:val="004C618C"/>
    <w:rsid w:val="004C74C9"/>
    <w:rsid w:val="004D63E9"/>
    <w:rsid w:val="004D7F2A"/>
    <w:rsid w:val="004E28DA"/>
    <w:rsid w:val="004E4138"/>
    <w:rsid w:val="004E7619"/>
    <w:rsid w:val="004E7716"/>
    <w:rsid w:val="004F702F"/>
    <w:rsid w:val="004F71D6"/>
    <w:rsid w:val="00506304"/>
    <w:rsid w:val="005065AA"/>
    <w:rsid w:val="00506DD2"/>
    <w:rsid w:val="00512CF6"/>
    <w:rsid w:val="00514466"/>
    <w:rsid w:val="0051457D"/>
    <w:rsid w:val="00520E96"/>
    <w:rsid w:val="005236C8"/>
    <w:rsid w:val="005242DE"/>
    <w:rsid w:val="0052606D"/>
    <w:rsid w:val="005340BD"/>
    <w:rsid w:val="00537901"/>
    <w:rsid w:val="00537AFC"/>
    <w:rsid w:val="00543BF0"/>
    <w:rsid w:val="00544ADA"/>
    <w:rsid w:val="00550F8F"/>
    <w:rsid w:val="00551FC1"/>
    <w:rsid w:val="00553100"/>
    <w:rsid w:val="005638C7"/>
    <w:rsid w:val="00566DF3"/>
    <w:rsid w:val="00571590"/>
    <w:rsid w:val="00574088"/>
    <w:rsid w:val="00575CF2"/>
    <w:rsid w:val="0058520B"/>
    <w:rsid w:val="00593B47"/>
    <w:rsid w:val="00595885"/>
    <w:rsid w:val="005973AA"/>
    <w:rsid w:val="005A0998"/>
    <w:rsid w:val="005A0BE3"/>
    <w:rsid w:val="005A22AC"/>
    <w:rsid w:val="005A5D82"/>
    <w:rsid w:val="005B0334"/>
    <w:rsid w:val="005B5E17"/>
    <w:rsid w:val="005C62C7"/>
    <w:rsid w:val="005C67A7"/>
    <w:rsid w:val="005D343F"/>
    <w:rsid w:val="005D73D4"/>
    <w:rsid w:val="005D7996"/>
    <w:rsid w:val="005E2769"/>
    <w:rsid w:val="005E496F"/>
    <w:rsid w:val="005F1642"/>
    <w:rsid w:val="005F1E53"/>
    <w:rsid w:val="005F49AF"/>
    <w:rsid w:val="005F7026"/>
    <w:rsid w:val="0060071D"/>
    <w:rsid w:val="006009CA"/>
    <w:rsid w:val="00610A9E"/>
    <w:rsid w:val="00614751"/>
    <w:rsid w:val="00615797"/>
    <w:rsid w:val="006226BB"/>
    <w:rsid w:val="00623A94"/>
    <w:rsid w:val="00625EC1"/>
    <w:rsid w:val="00626E17"/>
    <w:rsid w:val="00627B76"/>
    <w:rsid w:val="00630489"/>
    <w:rsid w:val="006305EF"/>
    <w:rsid w:val="0064295C"/>
    <w:rsid w:val="00642C14"/>
    <w:rsid w:val="00650FB3"/>
    <w:rsid w:val="006513A7"/>
    <w:rsid w:val="0065149E"/>
    <w:rsid w:val="00653B22"/>
    <w:rsid w:val="006541C4"/>
    <w:rsid w:val="0065726A"/>
    <w:rsid w:val="006655A3"/>
    <w:rsid w:val="006672BB"/>
    <w:rsid w:val="00670F1B"/>
    <w:rsid w:val="00672E60"/>
    <w:rsid w:val="006750B5"/>
    <w:rsid w:val="006750DA"/>
    <w:rsid w:val="006763F9"/>
    <w:rsid w:val="006764ED"/>
    <w:rsid w:val="006806F1"/>
    <w:rsid w:val="00681D63"/>
    <w:rsid w:val="00685A3A"/>
    <w:rsid w:val="00686209"/>
    <w:rsid w:val="00687D5C"/>
    <w:rsid w:val="00690F62"/>
    <w:rsid w:val="00691AAB"/>
    <w:rsid w:val="00692A1F"/>
    <w:rsid w:val="006938D6"/>
    <w:rsid w:val="006939CF"/>
    <w:rsid w:val="00693BFB"/>
    <w:rsid w:val="006971DB"/>
    <w:rsid w:val="006A18BD"/>
    <w:rsid w:val="006A4477"/>
    <w:rsid w:val="006A4F28"/>
    <w:rsid w:val="006A767C"/>
    <w:rsid w:val="006B0079"/>
    <w:rsid w:val="006B26EC"/>
    <w:rsid w:val="006B3295"/>
    <w:rsid w:val="006C3B5F"/>
    <w:rsid w:val="006C4B05"/>
    <w:rsid w:val="006C5643"/>
    <w:rsid w:val="006C7CE9"/>
    <w:rsid w:val="006C7F14"/>
    <w:rsid w:val="006D15D3"/>
    <w:rsid w:val="006D1701"/>
    <w:rsid w:val="006D2C16"/>
    <w:rsid w:val="006D5584"/>
    <w:rsid w:val="006D5713"/>
    <w:rsid w:val="006D581A"/>
    <w:rsid w:val="006F2772"/>
    <w:rsid w:val="006F3653"/>
    <w:rsid w:val="006F675C"/>
    <w:rsid w:val="00702CE7"/>
    <w:rsid w:val="007045E6"/>
    <w:rsid w:val="0070507F"/>
    <w:rsid w:val="00707587"/>
    <w:rsid w:val="00710AB9"/>
    <w:rsid w:val="00712AE6"/>
    <w:rsid w:val="00712B00"/>
    <w:rsid w:val="00714600"/>
    <w:rsid w:val="00715CEF"/>
    <w:rsid w:val="0071600E"/>
    <w:rsid w:val="00716BD5"/>
    <w:rsid w:val="007171B7"/>
    <w:rsid w:val="007227BE"/>
    <w:rsid w:val="00734623"/>
    <w:rsid w:val="00735F45"/>
    <w:rsid w:val="00736DD7"/>
    <w:rsid w:val="00742076"/>
    <w:rsid w:val="0074485A"/>
    <w:rsid w:val="00751B93"/>
    <w:rsid w:val="00762FDD"/>
    <w:rsid w:val="007633A9"/>
    <w:rsid w:val="00765592"/>
    <w:rsid w:val="00767387"/>
    <w:rsid w:val="00777D71"/>
    <w:rsid w:val="00777E95"/>
    <w:rsid w:val="0078035C"/>
    <w:rsid w:val="00783216"/>
    <w:rsid w:val="00783FED"/>
    <w:rsid w:val="0078769D"/>
    <w:rsid w:val="007926EF"/>
    <w:rsid w:val="007965B6"/>
    <w:rsid w:val="007A13B1"/>
    <w:rsid w:val="007B090F"/>
    <w:rsid w:val="007B1F92"/>
    <w:rsid w:val="007B220F"/>
    <w:rsid w:val="007B3B83"/>
    <w:rsid w:val="007B6333"/>
    <w:rsid w:val="007B6A82"/>
    <w:rsid w:val="007D0C10"/>
    <w:rsid w:val="007D333E"/>
    <w:rsid w:val="007D7A05"/>
    <w:rsid w:val="007E0238"/>
    <w:rsid w:val="007E1EE6"/>
    <w:rsid w:val="007E4869"/>
    <w:rsid w:val="007F4B67"/>
    <w:rsid w:val="007F6CE9"/>
    <w:rsid w:val="00810606"/>
    <w:rsid w:val="00821924"/>
    <w:rsid w:val="00821EF1"/>
    <w:rsid w:val="0082274D"/>
    <w:rsid w:val="00822DD9"/>
    <w:rsid w:val="008276B1"/>
    <w:rsid w:val="0083052F"/>
    <w:rsid w:val="00835F32"/>
    <w:rsid w:val="00837838"/>
    <w:rsid w:val="0084543A"/>
    <w:rsid w:val="00850E0C"/>
    <w:rsid w:val="008523DF"/>
    <w:rsid w:val="008532B9"/>
    <w:rsid w:val="008677EE"/>
    <w:rsid w:val="00872E6B"/>
    <w:rsid w:val="00873FAB"/>
    <w:rsid w:val="0087700A"/>
    <w:rsid w:val="00882A96"/>
    <w:rsid w:val="00883702"/>
    <w:rsid w:val="00884213"/>
    <w:rsid w:val="008930A0"/>
    <w:rsid w:val="00893667"/>
    <w:rsid w:val="008B1B71"/>
    <w:rsid w:val="008B76B1"/>
    <w:rsid w:val="008C21E9"/>
    <w:rsid w:val="008D16B0"/>
    <w:rsid w:val="008D2C15"/>
    <w:rsid w:val="008E1A8B"/>
    <w:rsid w:val="008E2587"/>
    <w:rsid w:val="008E40C8"/>
    <w:rsid w:val="008F688B"/>
    <w:rsid w:val="008F7F29"/>
    <w:rsid w:val="009018F1"/>
    <w:rsid w:val="0090315C"/>
    <w:rsid w:val="00907710"/>
    <w:rsid w:val="00912BF3"/>
    <w:rsid w:val="0091775E"/>
    <w:rsid w:val="00921089"/>
    <w:rsid w:val="00927029"/>
    <w:rsid w:val="00927552"/>
    <w:rsid w:val="009275CF"/>
    <w:rsid w:val="0094446F"/>
    <w:rsid w:val="00950E59"/>
    <w:rsid w:val="00951BB0"/>
    <w:rsid w:val="00952B65"/>
    <w:rsid w:val="00961055"/>
    <w:rsid w:val="00961A30"/>
    <w:rsid w:val="00964716"/>
    <w:rsid w:val="00966B2E"/>
    <w:rsid w:val="00967CA5"/>
    <w:rsid w:val="00971A34"/>
    <w:rsid w:val="00972F8D"/>
    <w:rsid w:val="00980121"/>
    <w:rsid w:val="00980656"/>
    <w:rsid w:val="00987F17"/>
    <w:rsid w:val="00991C6D"/>
    <w:rsid w:val="00993746"/>
    <w:rsid w:val="009A0E3A"/>
    <w:rsid w:val="009A1C90"/>
    <w:rsid w:val="009B0559"/>
    <w:rsid w:val="009B4B21"/>
    <w:rsid w:val="009C15C3"/>
    <w:rsid w:val="009C3554"/>
    <w:rsid w:val="009C5BB9"/>
    <w:rsid w:val="009D7235"/>
    <w:rsid w:val="009E3D6A"/>
    <w:rsid w:val="009F0AA7"/>
    <w:rsid w:val="009F6508"/>
    <w:rsid w:val="00A01158"/>
    <w:rsid w:val="00A0178A"/>
    <w:rsid w:val="00A043B8"/>
    <w:rsid w:val="00A11CB8"/>
    <w:rsid w:val="00A141FA"/>
    <w:rsid w:val="00A17AC3"/>
    <w:rsid w:val="00A20CD1"/>
    <w:rsid w:val="00A27190"/>
    <w:rsid w:val="00A2731B"/>
    <w:rsid w:val="00A27322"/>
    <w:rsid w:val="00A3079A"/>
    <w:rsid w:val="00A33858"/>
    <w:rsid w:val="00A339B2"/>
    <w:rsid w:val="00A3488B"/>
    <w:rsid w:val="00A43169"/>
    <w:rsid w:val="00A4477E"/>
    <w:rsid w:val="00A47369"/>
    <w:rsid w:val="00A50985"/>
    <w:rsid w:val="00A51E6C"/>
    <w:rsid w:val="00A564B1"/>
    <w:rsid w:val="00A63014"/>
    <w:rsid w:val="00A64EC6"/>
    <w:rsid w:val="00A66442"/>
    <w:rsid w:val="00A66A0E"/>
    <w:rsid w:val="00A71F2D"/>
    <w:rsid w:val="00A7317F"/>
    <w:rsid w:val="00A73EA5"/>
    <w:rsid w:val="00A741F0"/>
    <w:rsid w:val="00A751F6"/>
    <w:rsid w:val="00A800AB"/>
    <w:rsid w:val="00A808B4"/>
    <w:rsid w:val="00A80CA6"/>
    <w:rsid w:val="00A82BA3"/>
    <w:rsid w:val="00A86F60"/>
    <w:rsid w:val="00AA325D"/>
    <w:rsid w:val="00AA4F0C"/>
    <w:rsid w:val="00AB1752"/>
    <w:rsid w:val="00AB5A0C"/>
    <w:rsid w:val="00AB76ED"/>
    <w:rsid w:val="00AC020B"/>
    <w:rsid w:val="00AC33CC"/>
    <w:rsid w:val="00AC3D9F"/>
    <w:rsid w:val="00AC51D6"/>
    <w:rsid w:val="00AC6283"/>
    <w:rsid w:val="00AD3DAD"/>
    <w:rsid w:val="00AD6CC1"/>
    <w:rsid w:val="00AE2054"/>
    <w:rsid w:val="00AE4135"/>
    <w:rsid w:val="00AE54CC"/>
    <w:rsid w:val="00B11023"/>
    <w:rsid w:val="00B11D45"/>
    <w:rsid w:val="00B127D1"/>
    <w:rsid w:val="00B139FB"/>
    <w:rsid w:val="00B14F7D"/>
    <w:rsid w:val="00B3267B"/>
    <w:rsid w:val="00B45F9E"/>
    <w:rsid w:val="00B524B0"/>
    <w:rsid w:val="00B555A6"/>
    <w:rsid w:val="00B57316"/>
    <w:rsid w:val="00B601AA"/>
    <w:rsid w:val="00B604BB"/>
    <w:rsid w:val="00B650C0"/>
    <w:rsid w:val="00B66BF6"/>
    <w:rsid w:val="00B72CAA"/>
    <w:rsid w:val="00B7415B"/>
    <w:rsid w:val="00B74CFF"/>
    <w:rsid w:val="00B775ED"/>
    <w:rsid w:val="00B93409"/>
    <w:rsid w:val="00B97219"/>
    <w:rsid w:val="00BA43FF"/>
    <w:rsid w:val="00BA72C4"/>
    <w:rsid w:val="00BB0264"/>
    <w:rsid w:val="00BB69F4"/>
    <w:rsid w:val="00BC34C6"/>
    <w:rsid w:val="00BC3623"/>
    <w:rsid w:val="00BC4D31"/>
    <w:rsid w:val="00BC6B1B"/>
    <w:rsid w:val="00BC7B99"/>
    <w:rsid w:val="00BE0A37"/>
    <w:rsid w:val="00BE607B"/>
    <w:rsid w:val="00BE6B68"/>
    <w:rsid w:val="00BE7971"/>
    <w:rsid w:val="00BE7EB4"/>
    <w:rsid w:val="00BF141D"/>
    <w:rsid w:val="00BF1BEA"/>
    <w:rsid w:val="00BF1FFA"/>
    <w:rsid w:val="00BF4899"/>
    <w:rsid w:val="00C01F19"/>
    <w:rsid w:val="00C160B0"/>
    <w:rsid w:val="00C17D79"/>
    <w:rsid w:val="00C35767"/>
    <w:rsid w:val="00C36785"/>
    <w:rsid w:val="00C37FB7"/>
    <w:rsid w:val="00C400C2"/>
    <w:rsid w:val="00C433FC"/>
    <w:rsid w:val="00C440E9"/>
    <w:rsid w:val="00C47A73"/>
    <w:rsid w:val="00C47AA3"/>
    <w:rsid w:val="00C559B9"/>
    <w:rsid w:val="00C571C5"/>
    <w:rsid w:val="00C63988"/>
    <w:rsid w:val="00C6408C"/>
    <w:rsid w:val="00C645C2"/>
    <w:rsid w:val="00C67766"/>
    <w:rsid w:val="00C754D7"/>
    <w:rsid w:val="00C8233A"/>
    <w:rsid w:val="00C83992"/>
    <w:rsid w:val="00C840AE"/>
    <w:rsid w:val="00C86DB0"/>
    <w:rsid w:val="00C873C5"/>
    <w:rsid w:val="00C952C6"/>
    <w:rsid w:val="00C95C44"/>
    <w:rsid w:val="00C97DE0"/>
    <w:rsid w:val="00CA0908"/>
    <w:rsid w:val="00CA5667"/>
    <w:rsid w:val="00CA5887"/>
    <w:rsid w:val="00CA59D7"/>
    <w:rsid w:val="00CB0A0F"/>
    <w:rsid w:val="00CB0F54"/>
    <w:rsid w:val="00CB2796"/>
    <w:rsid w:val="00CC097E"/>
    <w:rsid w:val="00CC0AC3"/>
    <w:rsid w:val="00CC4582"/>
    <w:rsid w:val="00CC4B98"/>
    <w:rsid w:val="00CC4CA0"/>
    <w:rsid w:val="00CC5316"/>
    <w:rsid w:val="00CC64D4"/>
    <w:rsid w:val="00CC697C"/>
    <w:rsid w:val="00CD1DC5"/>
    <w:rsid w:val="00CD2B05"/>
    <w:rsid w:val="00CD54BC"/>
    <w:rsid w:val="00CD6149"/>
    <w:rsid w:val="00CE57C5"/>
    <w:rsid w:val="00CF2D97"/>
    <w:rsid w:val="00CF747E"/>
    <w:rsid w:val="00D00283"/>
    <w:rsid w:val="00D06D91"/>
    <w:rsid w:val="00D06E6C"/>
    <w:rsid w:val="00D11084"/>
    <w:rsid w:val="00D166BF"/>
    <w:rsid w:val="00D22A58"/>
    <w:rsid w:val="00D303AA"/>
    <w:rsid w:val="00D3240F"/>
    <w:rsid w:val="00D329AC"/>
    <w:rsid w:val="00D33229"/>
    <w:rsid w:val="00D356A0"/>
    <w:rsid w:val="00D40255"/>
    <w:rsid w:val="00D43C16"/>
    <w:rsid w:val="00D45CAC"/>
    <w:rsid w:val="00D47305"/>
    <w:rsid w:val="00D5041D"/>
    <w:rsid w:val="00D51CDC"/>
    <w:rsid w:val="00D53C31"/>
    <w:rsid w:val="00D632D9"/>
    <w:rsid w:val="00D63E45"/>
    <w:rsid w:val="00D643B0"/>
    <w:rsid w:val="00D672E4"/>
    <w:rsid w:val="00D724FE"/>
    <w:rsid w:val="00D732DE"/>
    <w:rsid w:val="00D74708"/>
    <w:rsid w:val="00D75AC1"/>
    <w:rsid w:val="00D90D91"/>
    <w:rsid w:val="00D92F06"/>
    <w:rsid w:val="00D93573"/>
    <w:rsid w:val="00DA25AA"/>
    <w:rsid w:val="00DA7DCD"/>
    <w:rsid w:val="00DB45A0"/>
    <w:rsid w:val="00DB47AD"/>
    <w:rsid w:val="00DB4BF9"/>
    <w:rsid w:val="00DB52D8"/>
    <w:rsid w:val="00DB5906"/>
    <w:rsid w:val="00DC0A4A"/>
    <w:rsid w:val="00DC46FA"/>
    <w:rsid w:val="00DC5DA1"/>
    <w:rsid w:val="00DD0DFB"/>
    <w:rsid w:val="00DD131C"/>
    <w:rsid w:val="00DD5E62"/>
    <w:rsid w:val="00DD6BFD"/>
    <w:rsid w:val="00DE404D"/>
    <w:rsid w:val="00DF011B"/>
    <w:rsid w:val="00DF1330"/>
    <w:rsid w:val="00DF34FB"/>
    <w:rsid w:val="00DF5F4D"/>
    <w:rsid w:val="00E04328"/>
    <w:rsid w:val="00E06D42"/>
    <w:rsid w:val="00E07338"/>
    <w:rsid w:val="00E10F92"/>
    <w:rsid w:val="00E1296B"/>
    <w:rsid w:val="00E150F1"/>
    <w:rsid w:val="00E15D6B"/>
    <w:rsid w:val="00E17E99"/>
    <w:rsid w:val="00E212A0"/>
    <w:rsid w:val="00E237A0"/>
    <w:rsid w:val="00E2609C"/>
    <w:rsid w:val="00E3020C"/>
    <w:rsid w:val="00E305F4"/>
    <w:rsid w:val="00E31812"/>
    <w:rsid w:val="00E33972"/>
    <w:rsid w:val="00E36414"/>
    <w:rsid w:val="00E416FF"/>
    <w:rsid w:val="00E45471"/>
    <w:rsid w:val="00E531A8"/>
    <w:rsid w:val="00E5447C"/>
    <w:rsid w:val="00E555BD"/>
    <w:rsid w:val="00E60BDE"/>
    <w:rsid w:val="00E63BAA"/>
    <w:rsid w:val="00E64CC8"/>
    <w:rsid w:val="00E66527"/>
    <w:rsid w:val="00E67ADC"/>
    <w:rsid w:val="00E75A69"/>
    <w:rsid w:val="00E80341"/>
    <w:rsid w:val="00E80752"/>
    <w:rsid w:val="00E84E55"/>
    <w:rsid w:val="00E87A1B"/>
    <w:rsid w:val="00EA34DA"/>
    <w:rsid w:val="00EA41D5"/>
    <w:rsid w:val="00EA60EC"/>
    <w:rsid w:val="00EA6A32"/>
    <w:rsid w:val="00EB317D"/>
    <w:rsid w:val="00EC0021"/>
    <w:rsid w:val="00EC1E01"/>
    <w:rsid w:val="00EC584D"/>
    <w:rsid w:val="00EC6056"/>
    <w:rsid w:val="00ED3EE5"/>
    <w:rsid w:val="00ED3FE8"/>
    <w:rsid w:val="00ED703B"/>
    <w:rsid w:val="00EF3401"/>
    <w:rsid w:val="00EF70C1"/>
    <w:rsid w:val="00F074B3"/>
    <w:rsid w:val="00F13C7F"/>
    <w:rsid w:val="00F17EC5"/>
    <w:rsid w:val="00F20BDA"/>
    <w:rsid w:val="00F24F08"/>
    <w:rsid w:val="00F27EE2"/>
    <w:rsid w:val="00F326E3"/>
    <w:rsid w:val="00F37175"/>
    <w:rsid w:val="00F43270"/>
    <w:rsid w:val="00F5475A"/>
    <w:rsid w:val="00F57F83"/>
    <w:rsid w:val="00F77F46"/>
    <w:rsid w:val="00F822B6"/>
    <w:rsid w:val="00F87429"/>
    <w:rsid w:val="00F90299"/>
    <w:rsid w:val="00F92DD5"/>
    <w:rsid w:val="00F939D0"/>
    <w:rsid w:val="00F93DCB"/>
    <w:rsid w:val="00F9514C"/>
    <w:rsid w:val="00FA51D1"/>
    <w:rsid w:val="00FA7712"/>
    <w:rsid w:val="00FB7C88"/>
    <w:rsid w:val="00FC2B59"/>
    <w:rsid w:val="00FC5EFF"/>
    <w:rsid w:val="00FC789D"/>
    <w:rsid w:val="00FC7CE4"/>
    <w:rsid w:val="00FC7F09"/>
    <w:rsid w:val="00FD008D"/>
    <w:rsid w:val="00FD2B96"/>
    <w:rsid w:val="00FD3D75"/>
    <w:rsid w:val="00FD4166"/>
    <w:rsid w:val="00FD7594"/>
    <w:rsid w:val="00FE00D2"/>
    <w:rsid w:val="00FE7407"/>
    <w:rsid w:val="00FE7650"/>
    <w:rsid w:val="00FE78F5"/>
    <w:rsid w:val="00FF4108"/>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88F021"/>
  <w15:docId w15:val="{3EDAE4B5-4285-4E2D-A00C-476ABCD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50"/>
    <w:rPr>
      <w:rFonts w:ascii="Times New Roman" w:hAnsi="Times New Roman"/>
      <w:sz w:val="24"/>
    </w:rPr>
  </w:style>
  <w:style w:type="paragraph" w:styleId="Heading4">
    <w:name w:val="heading 4"/>
    <w:basedOn w:val="Normal"/>
    <w:link w:val="Heading4Char"/>
    <w:uiPriority w:val="9"/>
    <w:qFormat/>
    <w:rsid w:val="00BC3623"/>
    <w:pPr>
      <w:pBdr>
        <w:bottom w:val="single" w:sz="6" w:space="2" w:color="EDEDED"/>
      </w:pBdr>
      <w:spacing w:before="100" w:beforeAutospacing="1" w:after="0" w:line="240" w:lineRule="auto"/>
      <w:outlineLvl w:val="3"/>
    </w:pPr>
    <w:rPr>
      <w:rFonts w:ascii="Avenir LT W02 35 Light" w:eastAsia="Times New Roman" w:hAnsi="Avenir LT W02 35 Light" w:cs="Times New Roman"/>
      <w:caps/>
      <w:color w:val="000000"/>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43"/>
    <w:pPr>
      <w:ind w:left="720"/>
      <w:contextualSpacing/>
    </w:pPr>
  </w:style>
  <w:style w:type="paragraph" w:styleId="Header">
    <w:name w:val="header"/>
    <w:basedOn w:val="Normal"/>
    <w:link w:val="HeaderChar"/>
    <w:uiPriority w:val="99"/>
    <w:unhideWhenUsed/>
    <w:rsid w:val="000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27"/>
  </w:style>
  <w:style w:type="paragraph" w:styleId="Footer">
    <w:name w:val="footer"/>
    <w:basedOn w:val="Normal"/>
    <w:link w:val="FooterChar"/>
    <w:uiPriority w:val="99"/>
    <w:unhideWhenUsed/>
    <w:rsid w:val="000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27"/>
  </w:style>
  <w:style w:type="paragraph" w:styleId="BalloonText">
    <w:name w:val="Balloon Text"/>
    <w:basedOn w:val="Normal"/>
    <w:link w:val="BalloonTextChar"/>
    <w:uiPriority w:val="99"/>
    <w:semiHidden/>
    <w:unhideWhenUsed/>
    <w:rsid w:val="0004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27"/>
    <w:rPr>
      <w:rFonts w:ascii="Tahoma" w:hAnsi="Tahoma" w:cs="Tahoma"/>
      <w:sz w:val="16"/>
      <w:szCs w:val="16"/>
    </w:rPr>
  </w:style>
  <w:style w:type="character" w:styleId="Hyperlink">
    <w:name w:val="Hyperlink"/>
    <w:basedOn w:val="DefaultParagraphFont"/>
    <w:uiPriority w:val="99"/>
    <w:unhideWhenUsed/>
    <w:rsid w:val="00883702"/>
    <w:rPr>
      <w:color w:val="0000FF" w:themeColor="hyperlink"/>
      <w:u w:val="single"/>
    </w:rPr>
  </w:style>
  <w:style w:type="character" w:styleId="FollowedHyperlink">
    <w:name w:val="FollowedHyperlink"/>
    <w:basedOn w:val="DefaultParagraphFont"/>
    <w:uiPriority w:val="99"/>
    <w:semiHidden/>
    <w:unhideWhenUsed/>
    <w:rsid w:val="006D1701"/>
    <w:rPr>
      <w:color w:val="800080" w:themeColor="followedHyperlink"/>
      <w:u w:val="single"/>
    </w:rPr>
  </w:style>
  <w:style w:type="paragraph" w:styleId="NoSpacing">
    <w:name w:val="No Spacing"/>
    <w:uiPriority w:val="1"/>
    <w:qFormat/>
    <w:rsid w:val="00DA7DCD"/>
    <w:pPr>
      <w:spacing w:after="0" w:line="240" w:lineRule="auto"/>
    </w:pPr>
    <w:rPr>
      <w:sz w:val="24"/>
      <w:szCs w:val="24"/>
    </w:rPr>
  </w:style>
  <w:style w:type="table" w:styleId="TableGrid">
    <w:name w:val="Table Grid"/>
    <w:basedOn w:val="TableNormal"/>
    <w:uiPriority w:val="59"/>
    <w:rsid w:val="00DA7D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6CE9"/>
    <w:rPr>
      <w:color w:val="808080"/>
    </w:rPr>
  </w:style>
  <w:style w:type="paragraph" w:styleId="Caption">
    <w:name w:val="caption"/>
    <w:basedOn w:val="Normal"/>
    <w:next w:val="Normal"/>
    <w:uiPriority w:val="35"/>
    <w:unhideWhenUsed/>
    <w:qFormat/>
    <w:rsid w:val="00351754"/>
    <w:pPr>
      <w:spacing w:line="240" w:lineRule="auto"/>
    </w:pPr>
    <w:rPr>
      <w:b/>
      <w:bCs/>
      <w:color w:val="4F81BD" w:themeColor="accent1"/>
      <w:sz w:val="18"/>
      <w:szCs w:val="18"/>
    </w:rPr>
  </w:style>
  <w:style w:type="table" w:styleId="LightGrid">
    <w:name w:val="Light Grid"/>
    <w:basedOn w:val="TableNormal"/>
    <w:uiPriority w:val="62"/>
    <w:rsid w:val="004E76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nhideWhenUsed/>
    <w:rsid w:val="00D329AC"/>
    <w:pPr>
      <w:spacing w:after="0" w:line="240" w:lineRule="auto"/>
    </w:pPr>
    <w:rPr>
      <w:sz w:val="20"/>
      <w:szCs w:val="20"/>
    </w:rPr>
  </w:style>
  <w:style w:type="character" w:customStyle="1" w:styleId="FootnoteTextChar">
    <w:name w:val="Footnote Text Char"/>
    <w:basedOn w:val="DefaultParagraphFont"/>
    <w:link w:val="FootnoteText"/>
    <w:rsid w:val="00D329AC"/>
    <w:rPr>
      <w:sz w:val="20"/>
      <w:szCs w:val="20"/>
    </w:rPr>
  </w:style>
  <w:style w:type="character" w:styleId="FootnoteReference">
    <w:name w:val="footnote reference"/>
    <w:basedOn w:val="DefaultParagraphFont"/>
    <w:uiPriority w:val="99"/>
    <w:unhideWhenUsed/>
    <w:rsid w:val="00D329AC"/>
    <w:rPr>
      <w:vertAlign w:val="superscript"/>
    </w:rPr>
  </w:style>
  <w:style w:type="character" w:customStyle="1" w:styleId="Heading4Char">
    <w:name w:val="Heading 4 Char"/>
    <w:basedOn w:val="DefaultParagraphFont"/>
    <w:link w:val="Heading4"/>
    <w:uiPriority w:val="9"/>
    <w:rsid w:val="00BC3623"/>
    <w:rPr>
      <w:rFonts w:ascii="Avenir LT W02 35 Light" w:eastAsia="Times New Roman" w:hAnsi="Avenir LT W02 35 Light" w:cs="Times New Roman"/>
      <w:caps/>
      <w:color w:val="000000"/>
      <w:spacing w:val="15"/>
      <w:sz w:val="24"/>
      <w:szCs w:val="24"/>
    </w:rPr>
  </w:style>
  <w:style w:type="character" w:styleId="CommentReference">
    <w:name w:val="annotation reference"/>
    <w:basedOn w:val="DefaultParagraphFont"/>
    <w:uiPriority w:val="99"/>
    <w:semiHidden/>
    <w:unhideWhenUsed/>
    <w:rsid w:val="008677EE"/>
    <w:rPr>
      <w:sz w:val="16"/>
      <w:szCs w:val="16"/>
    </w:rPr>
  </w:style>
  <w:style w:type="paragraph" w:styleId="CommentText">
    <w:name w:val="annotation text"/>
    <w:basedOn w:val="Normal"/>
    <w:link w:val="CommentTextChar"/>
    <w:uiPriority w:val="99"/>
    <w:unhideWhenUsed/>
    <w:rsid w:val="008677EE"/>
    <w:pPr>
      <w:spacing w:line="240" w:lineRule="auto"/>
    </w:pPr>
    <w:rPr>
      <w:sz w:val="20"/>
      <w:szCs w:val="20"/>
    </w:rPr>
  </w:style>
  <w:style w:type="character" w:customStyle="1" w:styleId="CommentTextChar">
    <w:name w:val="Comment Text Char"/>
    <w:basedOn w:val="DefaultParagraphFont"/>
    <w:link w:val="CommentText"/>
    <w:uiPriority w:val="99"/>
    <w:rsid w:val="008677EE"/>
    <w:rPr>
      <w:sz w:val="20"/>
      <w:szCs w:val="20"/>
    </w:rPr>
  </w:style>
  <w:style w:type="paragraph" w:styleId="CommentSubject">
    <w:name w:val="annotation subject"/>
    <w:basedOn w:val="CommentText"/>
    <w:next w:val="CommentText"/>
    <w:link w:val="CommentSubjectChar"/>
    <w:uiPriority w:val="99"/>
    <w:semiHidden/>
    <w:unhideWhenUsed/>
    <w:rsid w:val="008677EE"/>
    <w:rPr>
      <w:b/>
      <w:bCs/>
    </w:rPr>
  </w:style>
  <w:style w:type="character" w:customStyle="1" w:styleId="CommentSubjectChar">
    <w:name w:val="Comment Subject Char"/>
    <w:basedOn w:val="CommentTextChar"/>
    <w:link w:val="CommentSubject"/>
    <w:uiPriority w:val="99"/>
    <w:semiHidden/>
    <w:rsid w:val="008677EE"/>
    <w:rPr>
      <w:b/>
      <w:bCs/>
      <w:sz w:val="20"/>
      <w:szCs w:val="20"/>
    </w:rPr>
  </w:style>
  <w:style w:type="paragraph" w:styleId="Revision">
    <w:name w:val="Revision"/>
    <w:hidden/>
    <w:uiPriority w:val="99"/>
    <w:semiHidden/>
    <w:rsid w:val="00595885"/>
    <w:pPr>
      <w:spacing w:after="0" w:line="240" w:lineRule="auto"/>
    </w:pPr>
  </w:style>
  <w:style w:type="paragraph" w:customStyle="1" w:styleId="Default">
    <w:name w:val="Default"/>
    <w:rsid w:val="00715CEF"/>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8532B9"/>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8532B9"/>
    <w:rPr>
      <w:i/>
      <w:iCs/>
    </w:rPr>
  </w:style>
  <w:style w:type="character" w:customStyle="1" w:styleId="Style1">
    <w:name w:val="Style1"/>
    <w:basedOn w:val="DefaultParagraphFont"/>
    <w:uiPriority w:val="1"/>
    <w:qFormat/>
    <w:rsid w:val="006305EF"/>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8565">
      <w:bodyDiv w:val="1"/>
      <w:marLeft w:val="0"/>
      <w:marRight w:val="0"/>
      <w:marTop w:val="0"/>
      <w:marBottom w:val="0"/>
      <w:divBdr>
        <w:top w:val="none" w:sz="0" w:space="0" w:color="auto"/>
        <w:left w:val="none" w:sz="0" w:space="0" w:color="auto"/>
        <w:bottom w:val="none" w:sz="0" w:space="0" w:color="auto"/>
        <w:right w:val="none" w:sz="0" w:space="0" w:color="auto"/>
      </w:divBdr>
    </w:div>
    <w:div w:id="674381985">
      <w:bodyDiv w:val="1"/>
      <w:marLeft w:val="0"/>
      <w:marRight w:val="0"/>
      <w:marTop w:val="0"/>
      <w:marBottom w:val="0"/>
      <w:divBdr>
        <w:top w:val="none" w:sz="0" w:space="0" w:color="auto"/>
        <w:left w:val="none" w:sz="0" w:space="0" w:color="auto"/>
        <w:bottom w:val="none" w:sz="0" w:space="0" w:color="auto"/>
        <w:right w:val="none" w:sz="0" w:space="0" w:color="auto"/>
      </w:divBdr>
    </w:div>
    <w:div w:id="1888683979">
      <w:bodyDiv w:val="1"/>
      <w:marLeft w:val="0"/>
      <w:marRight w:val="0"/>
      <w:marTop w:val="0"/>
      <w:marBottom w:val="0"/>
      <w:divBdr>
        <w:top w:val="none" w:sz="0" w:space="0" w:color="auto"/>
        <w:left w:val="none" w:sz="0" w:space="0" w:color="auto"/>
        <w:bottom w:val="none" w:sz="0" w:space="0" w:color="auto"/>
        <w:right w:val="none" w:sz="0" w:space="0" w:color="auto"/>
      </w:divBdr>
      <w:divsChild>
        <w:div w:id="401686469">
          <w:marLeft w:val="0"/>
          <w:marRight w:val="0"/>
          <w:marTop w:val="0"/>
          <w:marBottom w:val="0"/>
          <w:divBdr>
            <w:top w:val="none" w:sz="0" w:space="0" w:color="auto"/>
            <w:left w:val="none" w:sz="0" w:space="0" w:color="auto"/>
            <w:bottom w:val="none" w:sz="0" w:space="0" w:color="auto"/>
            <w:right w:val="none" w:sz="0" w:space="0" w:color="auto"/>
          </w:divBdr>
          <w:divsChild>
            <w:div w:id="852185114">
              <w:marLeft w:val="0"/>
              <w:marRight w:val="0"/>
              <w:marTop w:val="0"/>
              <w:marBottom w:val="0"/>
              <w:divBdr>
                <w:top w:val="none" w:sz="0" w:space="0" w:color="auto"/>
                <w:left w:val="none" w:sz="0" w:space="0" w:color="auto"/>
                <w:bottom w:val="none" w:sz="0" w:space="0" w:color="auto"/>
                <w:right w:val="none" w:sz="0" w:space="0" w:color="auto"/>
              </w:divBdr>
              <w:divsChild>
                <w:div w:id="1532382902">
                  <w:marLeft w:val="0"/>
                  <w:marRight w:val="0"/>
                  <w:marTop w:val="0"/>
                  <w:marBottom w:val="0"/>
                  <w:divBdr>
                    <w:top w:val="none" w:sz="0" w:space="0" w:color="auto"/>
                    <w:left w:val="none" w:sz="0" w:space="0" w:color="auto"/>
                    <w:bottom w:val="none" w:sz="0" w:space="0" w:color="auto"/>
                    <w:right w:val="none" w:sz="0" w:space="0" w:color="auto"/>
                  </w:divBdr>
                  <w:divsChild>
                    <w:div w:id="1027832439">
                      <w:marLeft w:val="0"/>
                      <w:marRight w:val="0"/>
                      <w:marTop w:val="0"/>
                      <w:marBottom w:val="0"/>
                      <w:divBdr>
                        <w:top w:val="none" w:sz="0" w:space="0" w:color="auto"/>
                        <w:left w:val="none" w:sz="0" w:space="0" w:color="auto"/>
                        <w:bottom w:val="none" w:sz="0" w:space="0" w:color="auto"/>
                        <w:right w:val="none" w:sz="0" w:space="0" w:color="auto"/>
                      </w:divBdr>
                      <w:divsChild>
                        <w:div w:id="780342785">
                          <w:marLeft w:val="0"/>
                          <w:marRight w:val="0"/>
                          <w:marTop w:val="0"/>
                          <w:marBottom w:val="0"/>
                          <w:divBdr>
                            <w:top w:val="none" w:sz="0" w:space="0" w:color="auto"/>
                            <w:left w:val="none" w:sz="0" w:space="0" w:color="auto"/>
                            <w:bottom w:val="none" w:sz="0" w:space="0" w:color="auto"/>
                            <w:right w:val="none" w:sz="0" w:space="0" w:color="auto"/>
                          </w:divBdr>
                          <w:divsChild>
                            <w:div w:id="672412049">
                              <w:marLeft w:val="0"/>
                              <w:marRight w:val="0"/>
                              <w:marTop w:val="0"/>
                              <w:marBottom w:val="0"/>
                              <w:divBdr>
                                <w:top w:val="none" w:sz="0" w:space="0" w:color="auto"/>
                                <w:left w:val="none" w:sz="0" w:space="0" w:color="auto"/>
                                <w:bottom w:val="none" w:sz="0" w:space="0" w:color="auto"/>
                                <w:right w:val="none" w:sz="0" w:space="0" w:color="auto"/>
                              </w:divBdr>
                              <w:divsChild>
                                <w:div w:id="1870413876">
                                  <w:marLeft w:val="0"/>
                                  <w:marRight w:val="0"/>
                                  <w:marTop w:val="0"/>
                                  <w:marBottom w:val="0"/>
                                  <w:divBdr>
                                    <w:top w:val="none" w:sz="0" w:space="0" w:color="auto"/>
                                    <w:left w:val="none" w:sz="0" w:space="0" w:color="auto"/>
                                    <w:bottom w:val="none" w:sz="0" w:space="0" w:color="auto"/>
                                    <w:right w:val="none" w:sz="0" w:space="0" w:color="auto"/>
                                  </w:divBdr>
                                  <w:divsChild>
                                    <w:div w:id="1981304166">
                                      <w:marLeft w:val="0"/>
                                      <w:marRight w:val="0"/>
                                      <w:marTop w:val="0"/>
                                      <w:marBottom w:val="0"/>
                                      <w:divBdr>
                                        <w:top w:val="none" w:sz="0" w:space="0" w:color="auto"/>
                                        <w:left w:val="none" w:sz="0" w:space="0" w:color="auto"/>
                                        <w:bottom w:val="none" w:sz="0" w:space="0" w:color="auto"/>
                                        <w:right w:val="none" w:sz="0" w:space="0" w:color="auto"/>
                                      </w:divBdr>
                                      <w:divsChild>
                                        <w:div w:id="1111897101">
                                          <w:marLeft w:val="0"/>
                                          <w:marRight w:val="0"/>
                                          <w:marTop w:val="0"/>
                                          <w:marBottom w:val="0"/>
                                          <w:divBdr>
                                            <w:top w:val="none" w:sz="0" w:space="0" w:color="auto"/>
                                            <w:left w:val="none" w:sz="0" w:space="0" w:color="auto"/>
                                            <w:bottom w:val="none" w:sz="0" w:space="0" w:color="auto"/>
                                            <w:right w:val="none" w:sz="0" w:space="0" w:color="auto"/>
                                          </w:divBdr>
                                          <w:divsChild>
                                            <w:div w:id="1719403048">
                                              <w:marLeft w:val="0"/>
                                              <w:marRight w:val="0"/>
                                              <w:marTop w:val="0"/>
                                              <w:marBottom w:val="0"/>
                                              <w:divBdr>
                                                <w:top w:val="none" w:sz="0" w:space="0" w:color="auto"/>
                                                <w:left w:val="none" w:sz="0" w:space="0" w:color="auto"/>
                                                <w:bottom w:val="none" w:sz="0" w:space="0" w:color="auto"/>
                                                <w:right w:val="none" w:sz="0" w:space="0" w:color="auto"/>
                                              </w:divBdr>
                                              <w:divsChild>
                                                <w:div w:id="1646859174">
                                                  <w:marLeft w:val="0"/>
                                                  <w:marRight w:val="0"/>
                                                  <w:marTop w:val="0"/>
                                                  <w:marBottom w:val="0"/>
                                                  <w:divBdr>
                                                    <w:top w:val="none" w:sz="0" w:space="0" w:color="auto"/>
                                                    <w:left w:val="none" w:sz="0" w:space="0" w:color="auto"/>
                                                    <w:bottom w:val="none" w:sz="0" w:space="0" w:color="auto"/>
                                                    <w:right w:val="none" w:sz="0" w:space="0" w:color="auto"/>
                                                  </w:divBdr>
                                                  <w:divsChild>
                                                    <w:div w:id="493955431">
                                                      <w:marLeft w:val="0"/>
                                                      <w:marRight w:val="0"/>
                                                      <w:marTop w:val="0"/>
                                                      <w:marBottom w:val="0"/>
                                                      <w:divBdr>
                                                        <w:top w:val="none" w:sz="0" w:space="0" w:color="auto"/>
                                                        <w:left w:val="none" w:sz="0" w:space="0" w:color="auto"/>
                                                        <w:bottom w:val="none" w:sz="0" w:space="0" w:color="auto"/>
                                                        <w:right w:val="none" w:sz="0" w:space="0" w:color="auto"/>
                                                      </w:divBdr>
                                                      <w:divsChild>
                                                        <w:div w:id="1306273232">
                                                          <w:marLeft w:val="0"/>
                                                          <w:marRight w:val="0"/>
                                                          <w:marTop w:val="0"/>
                                                          <w:marBottom w:val="0"/>
                                                          <w:divBdr>
                                                            <w:top w:val="none" w:sz="0" w:space="0" w:color="auto"/>
                                                            <w:left w:val="none" w:sz="0" w:space="0" w:color="auto"/>
                                                            <w:bottom w:val="none" w:sz="0" w:space="0" w:color="auto"/>
                                                            <w:right w:val="none" w:sz="0" w:space="0" w:color="auto"/>
                                                          </w:divBdr>
                                                          <w:divsChild>
                                                            <w:div w:id="1226186613">
                                                              <w:marLeft w:val="0"/>
                                                              <w:marRight w:val="0"/>
                                                              <w:marTop w:val="0"/>
                                                              <w:marBottom w:val="0"/>
                                                              <w:divBdr>
                                                                <w:top w:val="none" w:sz="0" w:space="0" w:color="auto"/>
                                                                <w:left w:val="none" w:sz="0" w:space="0" w:color="auto"/>
                                                                <w:bottom w:val="none" w:sz="0" w:space="0" w:color="auto"/>
                                                                <w:right w:val="none" w:sz="0" w:space="0" w:color="auto"/>
                                                              </w:divBdr>
                                                              <w:divsChild>
                                                                <w:div w:id="627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gov/eere/solarpoweringamerica/national-community-solar-partnership" TargetMode="External"/><Relationship Id="rId18" Type="http://schemas.openxmlformats.org/officeDocument/2006/relationships/hyperlink" Target="http://energy.gov/eere/solarpoweringamerica/national-community-solar-partnersh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3.eere.energy.gov/greenpower/" TargetMode="External"/><Relationship Id="rId7" Type="http://schemas.openxmlformats.org/officeDocument/2006/relationships/settings" Target="settings.xml"/><Relationship Id="rId12" Type="http://schemas.openxmlformats.org/officeDocument/2006/relationships/hyperlink" Target="http://energy.gov/eere/sunshot/sunshot-initiative" TargetMode="External"/><Relationship Id="rId17" Type="http://schemas.openxmlformats.org/officeDocument/2006/relationships/hyperlink" Target="http://www.usda.gov/wps/portal/usda/usda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hyperlink" Target="http://energy.gov/eere/solarpoweringamerica/solarize-guid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l.gov/docs/fy15osti/63892.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ud.go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nergy.gov/eere/solarpoweringamerica/national-community-solar-partn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gov/eere/sunshot/sunshot-initiative" TargetMode="External"/><Relationship Id="rId22" Type="http://schemas.openxmlformats.org/officeDocument/2006/relationships/hyperlink" Target="mailto:solaranalysis@ee.do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rel.gov/docs/fy15osti/638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lash_x0020_Mode xmlns="6210fcf1-5b31-4c14-997f-7feca8b6e177" xsi:nil="true"/>
    <Saturation xmlns="6210fcf1-5b31-4c14-997f-7feca8b6e177" xsi:nil="true"/>
    <Link_x0020_Status xmlns="6210fcf1-5b31-4c14-997f-7feca8b6e177" xsi:nil="true"/>
    <Tags xmlns="6210fcf1-5b31-4c14-997f-7feca8b6e177" xsi:nil="true"/>
    <Width xmlns="6210fcf1-5b31-4c14-997f-7feca8b6e177" xsi:nil="true"/>
    <Comments xmlns="6210fcf1-5b31-4c14-997f-7feca8b6e177" xsi:nil="true"/>
    <EXIF_x0020_Version xmlns="6210fcf1-5b31-4c14-997f-7feca8b6e177" xsi:nil="true"/>
    <Rating xmlns="6210fcf1-5b31-4c14-997f-7feca8b6e177" xsi:nil="true"/>
    <Camera_x0020_Model xmlns="6210fcf1-5b31-4c14-997f-7feca8b6e177" xsi:nil="true"/>
    <Category xmlns="6210fcf1-5b31-4c14-997f-7feca8b6e177" xsi:nil="true"/>
    <Exposure_x0020_Time xmlns="6210fcf1-5b31-4c14-997f-7feca8b6e177" xsi:nil="true"/>
    <Camera_x0020_Maker xmlns="6210fcf1-5b31-4c14-997f-7feca8b6e177" xsi:nil="true"/>
    <Folder xmlns="6210fcf1-5b31-4c14-997f-7feca8b6e177" xsi:nil="true"/>
    <Date_x0020_Accessed xmlns="6210fcf1-5b31-4c14-997f-7feca8b6e177" xsi:nil="true"/>
    <Program_x0020_Name xmlns="6210fcf1-5b31-4c14-997f-7feca8b6e177" xsi:nil="true"/>
    <Total_x0020_Editing_x0020_Time xmlns="6210fcf1-5b31-4c14-997f-7feca8b6e177" xsi:nil="true"/>
    <Slides0 xmlns="6210fcf1-5b31-4c14-997f-7feca8b6e177" xsi:nil="true"/>
    <IconOverlay xmlns="http://schemas.microsoft.com/sharepoint/v4" xsi:nil="true"/>
    <PDF_x0020_Web_x0020_View xmlns="6210fcf1-5b31-4c14-997f-7feca8b6e177" xsi:nil="true"/>
    <ISO_x0020_Speed xmlns="6210fcf1-5b31-4c14-997f-7feca8b6e177" xsi:nil="true"/>
    <PDF_x0020_Version xmlns="6210fcf1-5b31-4c14-997f-7feca8b6e177" xsi:nil="true"/>
    <Application xmlns="6210fcf1-5b31-4c14-997f-7feca8b6e177" xsi:nil="true"/>
    <Bit_x0020_Depth xmlns="6210fcf1-5b31-4c14-997f-7feca8b6e177" xsi:nil="true"/>
    <Orientation xmlns="6210fcf1-5b31-4c14-997f-7feca8b6e177" xsi:nil="true"/>
    <F_x002d_Stop xmlns="6210fcf1-5b31-4c14-997f-7feca8b6e177" xsi:nil="true"/>
    <Exposure_x0020_Program xmlns="6210fcf1-5b31-4c14-997f-7feca8b6e177" xsi:nil="true"/>
    <Date_x0020_Taken xmlns="6210fcf1-5b31-4c14-997f-7feca8b6e177" xsi:nil="true"/>
    <White_x0020_Balance xmlns="6210fcf1-5b31-4c14-997f-7feca8b6e177" xsi:nil="true"/>
    <File_x0020_Author xmlns="6210fcf1-5b31-4c14-997f-7feca8b6e177" xsi:nil="true"/>
    <Max_x0020_Aperture xmlns="6210fcf1-5b31-4c14-997f-7feca8b6e177" xsi:nil="true"/>
    <File_x0020_System_x0020_Path xmlns="6210fcf1-5b31-4c14-997f-7feca8b6e177" xsi:nil="true"/>
    <Last_x0020_Printed xmlns="6210fcf1-5b31-4c14-997f-7feca8b6e177" xsi:nil="true"/>
    <Dimensions xmlns="6210fcf1-5b31-4c14-997f-7feca8b6e177" xsi:nil="true"/>
    <Perceived_x0020_Type xmlns="6210fcf1-5b31-4c14-997f-7feca8b6e177" xsi:nil="true"/>
    <Folder_x0020_Name xmlns="6210fcf1-5b31-4c14-997f-7feca8b6e177" xsi:nil="true"/>
    <Filename xmlns="6210fcf1-5b31-4c14-997f-7feca8b6e177" xsi:nil="true"/>
    <Metering_x0020_Mode xmlns="6210fcf1-5b31-4c14-997f-7feca8b6e177" xsi:nil="true"/>
    <Date_x0020_Last_x0020_Saved xmlns="6210fcf1-5b31-4c14-997f-7feca8b6e177" xsi:nil="true"/>
    <Word_x0020_Count xmlns="6210fcf1-5b31-4c14-997f-7feca8b6e177" xsi:nil="true"/>
    <Company xmlns="6210fcf1-5b31-4c14-997f-7feca8b6e177" xsi:nil="true"/>
    <Date_x0020_Acquired xmlns="6210fcf1-5b31-4c14-997f-7feca8b6e177" xsi:nil="true"/>
    <PDF_x0020_Producer xmlns="6210fcf1-5b31-4c14-997f-7feca8b6e177" xsi:nil="true"/>
    <Height xmlns="6210fcf1-5b31-4c14-997f-7feca8b6e177" xsi:nil="true"/>
    <Program_x0020_Mode xmlns="6210fcf1-5b31-4c14-997f-7feca8b6e177" xsi:nil="true"/>
    <Computer xmlns="6210fcf1-5b31-4c14-997f-7feca8b6e177" xsi:nil="true"/>
    <Content_x0020_Created xmlns="6210fcf1-5b31-4c14-997f-7feca8b6e177" xsi:nil="true"/>
    <Vertical_x0020_Resolution xmlns="6210fcf1-5b31-4c14-997f-7feca8b6e177" xsi:nil="true"/>
    <_x0033_5Mm_x0020_Focal_x0020_Length xmlns="6210fcf1-5b31-4c14-997f-7feca8b6e177" xsi:nil="true"/>
    <Focal_x0020_Length xmlns="6210fcf1-5b31-4c14-997f-7feca8b6e177" xsi:nil="true"/>
    <Folder_x0020_Path xmlns="6210fcf1-5b31-4c14-997f-7feca8b6e177" xsi:nil="true"/>
    <Pages0 xmlns="6210fcf1-5b31-4c14-997f-7feca8b6e177" xsi:nil="true"/>
    <Exposure_x0020_Bias xmlns="6210fcf1-5b31-4c14-997f-7feca8b6e177" xsi:nil="true"/>
    <Horizontal_x0020_Resolution xmlns="6210fcf1-5b31-4c14-997f-7feca8b6e1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51FA30DC77A48BFBE8C7386F5E0D5" ma:contentTypeVersion="55" ma:contentTypeDescription="Create a new document." ma:contentTypeScope="" ma:versionID="9b813f9059b0b0b92c4bbb7a006e5f15">
  <xsd:schema xmlns:xsd="http://www.w3.org/2001/XMLSchema" xmlns:xs="http://www.w3.org/2001/XMLSchema" xmlns:p="http://schemas.microsoft.com/office/2006/metadata/properties" xmlns:ns2="http://schemas.microsoft.com/sharepoint/v4" xmlns:ns3="6210fcf1-5b31-4c14-997f-7feca8b6e177" targetNamespace="http://schemas.microsoft.com/office/2006/metadata/properties" ma:root="true" ma:fieldsID="af3e9f8f457bc4eb16e1ae6ab52e0b31" ns2:_="" ns3:_="">
    <xsd:import namespace="http://schemas.microsoft.com/sharepoint/v4"/>
    <xsd:import namespace="6210fcf1-5b31-4c14-997f-7feca8b6e177"/>
    <xsd:element name="properties">
      <xsd:complexType>
        <xsd:sequence>
          <xsd:element name="documentManagement">
            <xsd:complexType>
              <xsd:all>
                <xsd:element ref="ns2:IconOverlay" minOccurs="0"/>
                <xsd:element ref="ns3:File_x0020_Author" minOccurs="0"/>
                <xsd:element ref="ns3:PDF_x0020_Version" minOccurs="0"/>
                <xsd:element ref="ns3:PDF_x0020_Web_x0020_View" minOccurs="0"/>
                <xsd:element ref="ns3:Application" minOccurs="0"/>
                <xsd:element ref="ns3:PDF_x0020_Producer" minOccurs="0"/>
                <xsd:element ref="ns3:Perceived_x0020_Type" minOccurs="0"/>
                <xsd:element ref="ns3:File_x0020_System_x0020_Path" minOccurs="0"/>
                <xsd:element ref="ns3:Folder" minOccurs="0"/>
                <xsd:element ref="ns3:Folder_x0020_Name" minOccurs="0"/>
                <xsd:element ref="ns3:Folder_x0020_Path" minOccurs="0"/>
                <xsd:element ref="ns3:Filename" minOccurs="0"/>
                <xsd:element ref="ns3:Rating" minOccurs="0"/>
                <xsd:element ref="ns3:Date_x0020_Accessed" minOccurs="0"/>
                <xsd:element ref="ns3:Link_x0020_Status" minOccurs="0"/>
                <xsd:element ref="ns3:Computer" minOccurs="0"/>
                <xsd:element ref="ns3:Program_x0020_Name" minOccurs="0"/>
                <xsd:element ref="ns3:Pages0" minOccurs="0"/>
                <xsd:element ref="ns3:Date_x0020_Last_x0020_Saved" minOccurs="0"/>
                <xsd:element ref="ns3:Content_x0020_Created" minOccurs="0"/>
                <xsd:element ref="ns3:Total_x0020_Editing_x0020_Time" minOccurs="0"/>
                <xsd:element ref="ns3:Word_x0020_Count" minOccurs="0"/>
                <xsd:element ref="ns3:Company" minOccurs="0"/>
                <xsd:element ref="ns3:Last_x0020_Printed" minOccurs="0"/>
                <xsd:element ref="ns3:Tags" minOccurs="0"/>
                <xsd:element ref="ns3:Slides0" minOccurs="0"/>
                <xsd:element ref="ns3:Height" minOccurs="0"/>
                <xsd:element ref="ns3:Vertical_x0020_Resolution" minOccurs="0"/>
                <xsd:element ref="ns3:Width" minOccurs="0"/>
                <xsd:element ref="ns3:Horizontal_x0020_Resolution" minOccurs="0"/>
                <xsd:element ref="ns3:Bit_x0020_Depth" minOccurs="0"/>
                <xsd:element ref="ns3:Dimensions" minOccurs="0"/>
                <xsd:element ref="ns3:Camera_x0020_Model" minOccurs="0"/>
                <xsd:element ref="ns3:Comments" minOccurs="0"/>
                <xsd:element ref="ns3:Date_x0020_Acquired" minOccurs="0"/>
                <xsd:element ref="ns3:Category" minOccurs="0"/>
                <xsd:element ref="ns3:Orientation" minOccurs="0"/>
                <xsd:element ref="ns3:F_x002d_Stop" minOccurs="0"/>
                <xsd:element ref="ns3:Exposure_x0020_Time" minOccurs="0"/>
                <xsd:element ref="ns3:Metering_x0020_Mode" minOccurs="0"/>
                <xsd:element ref="ns3:EXIF_x0020_Version" minOccurs="0"/>
                <xsd:element ref="ns3:Exposure_x0020_Program" minOccurs="0"/>
                <xsd:element ref="ns3:Exposure_x0020_Bias" minOccurs="0"/>
                <xsd:element ref="ns3:Flash_x0020_Mode" minOccurs="0"/>
                <xsd:element ref="ns3:Focal_x0020_Length" minOccurs="0"/>
                <xsd:element ref="ns3:_x0033_5Mm_x0020_Focal_x0020_Length" minOccurs="0"/>
                <xsd:element ref="ns3:ISO_x0020_Speed" minOccurs="0"/>
                <xsd:element ref="ns3:Max_x0020_Aperture" minOccurs="0"/>
                <xsd:element ref="ns3:Date_x0020_Taken" minOccurs="0"/>
                <xsd:element ref="ns3:White_x0020_Balance" minOccurs="0"/>
                <xsd:element ref="ns3:Saturation" minOccurs="0"/>
                <xsd:element ref="ns3:Program_x0020_Mode" minOccurs="0"/>
                <xsd:element ref="ns3:Camera_x0020_Ma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0fcf1-5b31-4c14-997f-7feca8b6e177" elementFormDefault="qualified">
    <xsd:import namespace="http://schemas.microsoft.com/office/2006/documentManagement/types"/>
    <xsd:import namespace="http://schemas.microsoft.com/office/infopath/2007/PartnerControls"/>
    <xsd:element name="File_x0020_Author" ma:index="11" nillable="true" ma:displayName="File Author" ma:internalName="File_x0020_Author">
      <xsd:simpleType>
        <xsd:restriction base="dms:Text"/>
      </xsd:simpleType>
    </xsd:element>
    <xsd:element name="PDF_x0020_Version" ma:index="12" nillable="true" ma:displayName="PDF Version" ma:internalName="PDF_x0020_Version">
      <xsd:simpleType>
        <xsd:restriction base="dms:Text"/>
      </xsd:simpleType>
    </xsd:element>
    <xsd:element name="PDF_x0020_Web_x0020_View" ma:index="13" nillable="true" ma:displayName="PDF Web View" ma:internalName="PDF_x0020_Web_x0020_View">
      <xsd:simpleType>
        <xsd:restriction base="dms:Text"/>
      </xsd:simpleType>
    </xsd:element>
    <xsd:element name="Application" ma:index="14" nillable="true" ma:displayName="Application" ma:internalName="Application">
      <xsd:simpleType>
        <xsd:restriction base="dms:Text"/>
      </xsd:simpleType>
    </xsd:element>
    <xsd:element name="PDF_x0020_Producer" ma:index="15" nillable="true" ma:displayName="PDF Producer" ma:internalName="PDF_x0020_Producer">
      <xsd:simpleType>
        <xsd:restriction base="dms:Text"/>
      </xsd:simpleType>
    </xsd:element>
    <xsd:element name="Perceived_x0020_Type" ma:index="16" nillable="true" ma:displayName="Perceived Type" ma:internalName="Perceived_x0020_Type">
      <xsd:simpleType>
        <xsd:restriction base="dms:Text"/>
      </xsd:simpleType>
    </xsd:element>
    <xsd:element name="File_x0020_System_x0020_Path" ma:index="17" nillable="true" ma:displayName="File System Path" ma:internalName="File_x0020_System_x0020_Path">
      <xsd:simpleType>
        <xsd:restriction base="dms:Text"/>
      </xsd:simpleType>
    </xsd:element>
    <xsd:element name="Folder" ma:index="18" nillable="true" ma:displayName="Folder" ma:internalName="Folder">
      <xsd:simpleType>
        <xsd:restriction base="dms:Text"/>
      </xsd:simpleType>
    </xsd:element>
    <xsd:element name="Folder_x0020_Name" ma:index="19" nillable="true" ma:displayName="Folder Name" ma:internalName="Folder_x0020_Name">
      <xsd:simpleType>
        <xsd:restriction base="dms:Text"/>
      </xsd:simpleType>
    </xsd:element>
    <xsd:element name="Folder_x0020_Path" ma:index="20" nillable="true" ma:displayName="Folder Path" ma:internalName="Folder_x0020_Path">
      <xsd:simpleType>
        <xsd:restriction base="dms:Text"/>
      </xsd:simpleType>
    </xsd:element>
    <xsd:element name="Filename" ma:index="21" nillable="true" ma:displayName="Filename" ma:internalName="Filename">
      <xsd:simpleType>
        <xsd:restriction base="dms:Text"/>
      </xsd:simpleType>
    </xsd:element>
    <xsd:element name="Rating" ma:index="22" nillable="true" ma:displayName="Rating" ma:internalName="Rating">
      <xsd:simpleType>
        <xsd:restriction base="dms:Text"/>
      </xsd:simpleType>
    </xsd:element>
    <xsd:element name="Date_x0020_Accessed" ma:index="23" nillable="true" ma:displayName="Date Accessed" ma:internalName="Date_x0020_Accessed">
      <xsd:simpleType>
        <xsd:restriction base="dms:Text"/>
      </xsd:simpleType>
    </xsd:element>
    <xsd:element name="Link_x0020_Status" ma:index="24" nillable="true" ma:displayName="Link Status" ma:internalName="Link_x0020_Status">
      <xsd:simpleType>
        <xsd:restriction base="dms:Text"/>
      </xsd:simpleType>
    </xsd:element>
    <xsd:element name="Computer" ma:index="25" nillable="true" ma:displayName="Computer" ma:internalName="Computer">
      <xsd:simpleType>
        <xsd:restriction base="dms:Text"/>
      </xsd:simpleType>
    </xsd:element>
    <xsd:element name="Program_x0020_Name" ma:index="26" nillable="true" ma:displayName="Program Name" ma:internalName="Program_x0020_Name">
      <xsd:simpleType>
        <xsd:restriction base="dms:Text"/>
      </xsd:simpleType>
    </xsd:element>
    <xsd:element name="Pages0" ma:index="27" nillable="true" ma:displayName="Pages" ma:internalName="Pages0">
      <xsd:simpleType>
        <xsd:restriction base="dms:Text"/>
      </xsd:simpleType>
    </xsd:element>
    <xsd:element name="Date_x0020_Last_x0020_Saved" ma:index="28" nillable="true" ma:displayName="Date Last Saved" ma:internalName="Date_x0020_Last_x0020_Saved">
      <xsd:simpleType>
        <xsd:restriction base="dms:Text"/>
      </xsd:simpleType>
    </xsd:element>
    <xsd:element name="Content_x0020_Created" ma:index="29" nillable="true" ma:displayName="Content Created" ma:internalName="Content_x0020_Created">
      <xsd:simpleType>
        <xsd:restriction base="dms:Text"/>
      </xsd:simpleType>
    </xsd:element>
    <xsd:element name="Total_x0020_Editing_x0020_Time" ma:index="30" nillable="true" ma:displayName="Total Editing Time" ma:internalName="Total_x0020_Editing_x0020_Time">
      <xsd:simpleType>
        <xsd:restriction base="dms:Text"/>
      </xsd:simpleType>
    </xsd:element>
    <xsd:element name="Word_x0020_Count" ma:index="31" nillable="true" ma:displayName="Word Count" ma:internalName="Word_x0020_Count">
      <xsd:simpleType>
        <xsd:restriction base="dms:Text"/>
      </xsd:simpleType>
    </xsd:element>
    <xsd:element name="Company" ma:index="32" nillable="true" ma:displayName="Company" ma:internalName="Company">
      <xsd:simpleType>
        <xsd:restriction base="dms:Text"/>
      </xsd:simpleType>
    </xsd:element>
    <xsd:element name="Last_x0020_Printed" ma:index="33" nillable="true" ma:displayName="Last Printed" ma:internalName="Last_x0020_Printed">
      <xsd:simpleType>
        <xsd:restriction base="dms:Text"/>
      </xsd:simpleType>
    </xsd:element>
    <xsd:element name="Tags" ma:index="34" nillable="true" ma:displayName="Tags" ma:internalName="Tags">
      <xsd:simpleType>
        <xsd:restriction base="dms:Text"/>
      </xsd:simpleType>
    </xsd:element>
    <xsd:element name="Slides0" ma:index="35" nillable="true" ma:displayName="Slides" ma:internalName="Slides0">
      <xsd:simpleType>
        <xsd:restriction base="dms:Text"/>
      </xsd:simpleType>
    </xsd:element>
    <xsd:element name="Height" ma:index="36" nillable="true" ma:displayName="Height" ma:internalName="Height">
      <xsd:simpleType>
        <xsd:restriction base="dms:Text"/>
      </xsd:simpleType>
    </xsd:element>
    <xsd:element name="Vertical_x0020_Resolution" ma:index="37" nillable="true" ma:displayName="Vertical Resolution" ma:internalName="Vertical_x0020_Resolution">
      <xsd:simpleType>
        <xsd:restriction base="dms:Text"/>
      </xsd:simpleType>
    </xsd:element>
    <xsd:element name="Width" ma:index="38" nillable="true" ma:displayName="Width" ma:internalName="Width">
      <xsd:simpleType>
        <xsd:restriction base="dms:Text"/>
      </xsd:simpleType>
    </xsd:element>
    <xsd:element name="Horizontal_x0020_Resolution" ma:index="39" nillable="true" ma:displayName="Horizontal Resolution" ma:internalName="Horizontal_x0020_Resolution">
      <xsd:simpleType>
        <xsd:restriction base="dms:Text"/>
      </xsd:simpleType>
    </xsd:element>
    <xsd:element name="Bit_x0020_Depth" ma:index="40" nillable="true" ma:displayName="Bit Depth" ma:internalName="Bit_x0020_Depth">
      <xsd:simpleType>
        <xsd:restriction base="dms:Text"/>
      </xsd:simpleType>
    </xsd:element>
    <xsd:element name="Dimensions" ma:index="41" nillable="true" ma:displayName="Dimensions" ma:internalName="Dimensions">
      <xsd:simpleType>
        <xsd:restriction base="dms:Text"/>
      </xsd:simpleType>
    </xsd:element>
    <xsd:element name="Camera_x0020_Model" ma:index="42" nillable="true" ma:displayName="Camera Model" ma:internalName="Camera_x0020_Model">
      <xsd:simpleType>
        <xsd:restriction base="dms:Text"/>
      </xsd:simpleType>
    </xsd:element>
    <xsd:element name="Comments" ma:index="43" nillable="true" ma:displayName="Comments" ma:internalName="Comments">
      <xsd:simpleType>
        <xsd:restriction base="dms:Text"/>
      </xsd:simpleType>
    </xsd:element>
    <xsd:element name="Date_x0020_Acquired" ma:index="44" nillable="true" ma:displayName="Date Acquired" ma:internalName="Date_x0020_Acquired">
      <xsd:simpleType>
        <xsd:restriction base="dms:Text"/>
      </xsd:simpleType>
    </xsd:element>
    <xsd:element name="Category" ma:index="45" nillable="true" ma:displayName="Category" ma:internalName="Category">
      <xsd:simpleType>
        <xsd:restriction base="dms:Text"/>
      </xsd:simpleType>
    </xsd:element>
    <xsd:element name="Orientation" ma:index="46" nillable="true" ma:displayName="Orientation" ma:internalName="Orientation">
      <xsd:simpleType>
        <xsd:restriction base="dms:Text"/>
      </xsd:simpleType>
    </xsd:element>
    <xsd:element name="F_x002d_Stop" ma:index="47" nillable="true" ma:displayName="F-Stop" ma:internalName="F_x002d_Stop">
      <xsd:simpleType>
        <xsd:restriction base="dms:Text"/>
      </xsd:simpleType>
    </xsd:element>
    <xsd:element name="Exposure_x0020_Time" ma:index="48" nillable="true" ma:displayName="Exposure Time" ma:internalName="Exposure_x0020_Time">
      <xsd:simpleType>
        <xsd:restriction base="dms:Text"/>
      </xsd:simpleType>
    </xsd:element>
    <xsd:element name="Metering_x0020_Mode" ma:index="49" nillable="true" ma:displayName="Metering Mode" ma:internalName="Metering_x0020_Mode">
      <xsd:simpleType>
        <xsd:restriction base="dms:Text"/>
      </xsd:simpleType>
    </xsd:element>
    <xsd:element name="EXIF_x0020_Version" ma:index="50" nillable="true" ma:displayName="EXIF Version" ma:internalName="EXIF_x0020_Version">
      <xsd:simpleType>
        <xsd:restriction base="dms:Text"/>
      </xsd:simpleType>
    </xsd:element>
    <xsd:element name="Exposure_x0020_Program" ma:index="51" nillable="true" ma:displayName="Exposure Program" ma:internalName="Exposure_x0020_Program">
      <xsd:simpleType>
        <xsd:restriction base="dms:Text"/>
      </xsd:simpleType>
    </xsd:element>
    <xsd:element name="Exposure_x0020_Bias" ma:index="52" nillable="true" ma:displayName="Exposure Bias" ma:internalName="Exposure_x0020_Bias">
      <xsd:simpleType>
        <xsd:restriction base="dms:Text"/>
      </xsd:simpleType>
    </xsd:element>
    <xsd:element name="Flash_x0020_Mode" ma:index="53" nillable="true" ma:displayName="Flash Mode" ma:internalName="Flash_x0020_Mode">
      <xsd:simpleType>
        <xsd:restriction base="dms:Text"/>
      </xsd:simpleType>
    </xsd:element>
    <xsd:element name="Focal_x0020_Length" ma:index="54" nillable="true" ma:displayName="Focal Length" ma:internalName="Focal_x0020_Length">
      <xsd:simpleType>
        <xsd:restriction base="dms:Text"/>
      </xsd:simpleType>
    </xsd:element>
    <xsd:element name="_x0033_5Mm_x0020_Focal_x0020_Length" ma:index="55" nillable="true" ma:displayName="35Mm Focal Length" ma:internalName="_x0033_5Mm_x0020_Focal_x0020_Length">
      <xsd:simpleType>
        <xsd:restriction base="dms:Text"/>
      </xsd:simpleType>
    </xsd:element>
    <xsd:element name="ISO_x0020_Speed" ma:index="56" nillable="true" ma:displayName="ISO Speed" ma:internalName="ISO_x0020_Speed">
      <xsd:simpleType>
        <xsd:restriction base="dms:Text"/>
      </xsd:simpleType>
    </xsd:element>
    <xsd:element name="Max_x0020_Aperture" ma:index="57" nillable="true" ma:displayName="Max Aperture" ma:internalName="Max_x0020_Aperture">
      <xsd:simpleType>
        <xsd:restriction base="dms:Text"/>
      </xsd:simpleType>
    </xsd:element>
    <xsd:element name="Date_x0020_Taken" ma:index="58" nillable="true" ma:displayName="Date Taken" ma:internalName="Date_x0020_Taken">
      <xsd:simpleType>
        <xsd:restriction base="dms:Text"/>
      </xsd:simpleType>
    </xsd:element>
    <xsd:element name="White_x0020_Balance" ma:index="59" nillable="true" ma:displayName="White Balance" ma:internalName="White_x0020_Balance">
      <xsd:simpleType>
        <xsd:restriction base="dms:Text"/>
      </xsd:simpleType>
    </xsd:element>
    <xsd:element name="Saturation" ma:index="60" nillable="true" ma:displayName="Saturation" ma:internalName="Saturation">
      <xsd:simpleType>
        <xsd:restriction base="dms:Text"/>
      </xsd:simpleType>
    </xsd:element>
    <xsd:element name="Program_x0020_Mode" ma:index="61" nillable="true" ma:displayName="Program Mode" ma:internalName="Program_x0020_Mode">
      <xsd:simpleType>
        <xsd:restriction base="dms:Text"/>
      </xsd:simpleType>
    </xsd:element>
    <xsd:element name="Camera_x0020_Maker" ma:index="62" nillable="true" ma:displayName="Camera Maker" ma:internalName="Camera_x0020_Mak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563C-8009-4CA8-A7F1-08F0568199EB}">
  <ds:schemaRefs>
    <ds:schemaRef ds:uri="http://purl.org/dc/elements/1.1/"/>
    <ds:schemaRef ds:uri="http://purl.org/dc/terms/"/>
    <ds:schemaRef ds:uri="http://schemas.microsoft.com/office/2006/documentManagement/types"/>
    <ds:schemaRef ds:uri="http://purl.org/dc/dcmitype/"/>
    <ds:schemaRef ds:uri="http://schemas.microsoft.com/sharepoint/v4"/>
    <ds:schemaRef ds:uri="http://schemas.microsoft.com/office/2006/metadata/properties"/>
    <ds:schemaRef ds:uri="http://schemas.openxmlformats.org/package/2006/metadata/core-properties"/>
    <ds:schemaRef ds:uri="http://schemas.microsoft.com/office/infopath/2007/PartnerControls"/>
    <ds:schemaRef ds:uri="6210fcf1-5b31-4c14-997f-7feca8b6e177"/>
    <ds:schemaRef ds:uri="http://www.w3.org/XML/1998/namespace"/>
  </ds:schemaRefs>
</ds:datastoreItem>
</file>

<file path=customXml/itemProps2.xml><?xml version="1.0" encoding="utf-8"?>
<ds:datastoreItem xmlns:ds="http://schemas.openxmlformats.org/officeDocument/2006/customXml" ds:itemID="{9AED541E-DBC0-445D-A0BA-9C37359B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210fcf1-5b31-4c14-997f-7feca8b6e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03916-A5B9-4AA7-A862-CB3006507689}">
  <ds:schemaRefs>
    <ds:schemaRef ds:uri="http://schemas.microsoft.com/sharepoint/v3/contenttype/forms"/>
  </ds:schemaRefs>
</ds:datastoreItem>
</file>

<file path=customXml/itemProps4.xml><?xml version="1.0" encoding="utf-8"?>
<ds:datastoreItem xmlns:ds="http://schemas.openxmlformats.org/officeDocument/2006/customXml" ds:itemID="{A1A03C0C-3BF7-46B7-A815-F7CA1E3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4509</Words>
  <Characters>25703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30152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rbedic</dc:creator>
  <cp:lastModifiedBy>Bobo, Diana</cp:lastModifiedBy>
  <cp:revision>2</cp:revision>
  <cp:lastPrinted>2016-07-08T18:57:00Z</cp:lastPrinted>
  <dcterms:created xsi:type="dcterms:W3CDTF">2016-07-19T13:51:00Z</dcterms:created>
  <dcterms:modified xsi:type="dcterms:W3CDTF">2016-07-19T13:51:00Z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0x01010028A51FA30DC77A48BFBE8C7386F5E0D5</vt:lpwstr>
  </property>
</Properties>
</file>