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4B94" w14:textId="77777777" w:rsidR="00EB251F" w:rsidRPr="00D57D8F" w:rsidRDefault="00EB251F" w:rsidP="006506B1">
      <w:pPr>
        <w:widowControl w:val="0"/>
        <w:tabs>
          <w:tab w:val="center" w:pos="4680"/>
          <w:tab w:val="left" w:pos="8100"/>
        </w:tabs>
        <w:autoSpaceDE w:val="0"/>
        <w:autoSpaceDN w:val="0"/>
        <w:adjustRightInd w:val="0"/>
        <w:rPr>
          <w:rFonts w:eastAsiaTheme="minorEastAsia"/>
          <w:color w:val="0000FF"/>
          <w:szCs w:val="24"/>
        </w:rPr>
      </w:pPr>
    </w:p>
    <w:p w14:paraId="07A44B97" w14:textId="25AB6552" w:rsidR="005C4CEE" w:rsidRPr="003D0DF6" w:rsidRDefault="003D0DF6" w:rsidP="006506B1">
      <w:pPr>
        <w:autoSpaceDE w:val="0"/>
        <w:autoSpaceDN w:val="0"/>
        <w:adjustRightInd w:val="0"/>
        <w:rPr>
          <w:rFonts w:eastAsiaTheme="minorEastAsia"/>
          <w:sz w:val="28"/>
          <w:szCs w:val="24"/>
        </w:rPr>
      </w:pPr>
      <w:r w:rsidRPr="003D0DF6">
        <w:rPr>
          <w:rFonts w:eastAsiaTheme="minorEastAsia"/>
          <w:sz w:val="28"/>
          <w:szCs w:val="24"/>
        </w:rPr>
        <w:t>Request for Information: Challenges and Opportunities for the American Solar Industry</w:t>
      </w:r>
    </w:p>
    <w:p w14:paraId="07A44B98" w14:textId="5663B6C9" w:rsidR="00EB251F" w:rsidRPr="00005512" w:rsidRDefault="00EB251F" w:rsidP="006506B1">
      <w:pPr>
        <w:autoSpaceDE w:val="0"/>
        <w:autoSpaceDN w:val="0"/>
        <w:adjustRightInd w:val="0"/>
        <w:rPr>
          <w:rFonts w:eastAsiaTheme="minorEastAsia" w:cstheme="minorEastAsia"/>
        </w:rPr>
      </w:pPr>
      <w:r w:rsidRPr="00005512">
        <w:rPr>
          <w:rFonts w:eastAsiaTheme="minorEastAsia" w:cstheme="minorEastAsia"/>
        </w:rPr>
        <w:t>D</w:t>
      </w:r>
      <w:r w:rsidR="008206F0" w:rsidRPr="00005512">
        <w:rPr>
          <w:rFonts w:eastAsiaTheme="minorEastAsia" w:cstheme="minorEastAsia"/>
        </w:rPr>
        <w:t>ATE:</w:t>
      </w:r>
      <w:r w:rsidR="006B043B" w:rsidRPr="00D57D8F">
        <w:rPr>
          <w:rFonts w:eastAsiaTheme="minorEastAsia"/>
          <w:szCs w:val="24"/>
        </w:rPr>
        <w:tab/>
      </w:r>
      <w:r w:rsidR="006B043B" w:rsidRPr="00D57D8F">
        <w:rPr>
          <w:rFonts w:eastAsiaTheme="minorEastAsia"/>
          <w:szCs w:val="24"/>
        </w:rPr>
        <w:tab/>
      </w:r>
      <w:r w:rsidR="00AD2706" w:rsidRPr="00D57D8F">
        <w:rPr>
          <w:rFonts w:eastAsiaTheme="minorEastAsia"/>
          <w:szCs w:val="24"/>
        </w:rPr>
        <w:tab/>
      </w:r>
      <w:r w:rsidR="000C576C" w:rsidRPr="00005512">
        <w:rPr>
          <w:rFonts w:eastAsiaTheme="minorEastAsia" w:cstheme="minorEastAsia"/>
        </w:rPr>
        <w:t xml:space="preserve"> </w:t>
      </w:r>
      <w:r w:rsidR="00580715">
        <w:rPr>
          <w:rStyle w:val="Style1"/>
          <w:rFonts w:eastAsiaTheme="minorEastAsia"/>
          <w:szCs w:val="24"/>
        </w:rPr>
        <w:t xml:space="preserve">December </w:t>
      </w:r>
      <w:r w:rsidR="00FF11AD">
        <w:rPr>
          <w:rStyle w:val="Style1"/>
          <w:rFonts w:eastAsiaTheme="minorEastAsia"/>
          <w:szCs w:val="24"/>
        </w:rPr>
        <w:t>7</w:t>
      </w:r>
      <w:r w:rsidR="00580715">
        <w:rPr>
          <w:rStyle w:val="Style1"/>
          <w:rFonts w:eastAsiaTheme="minorEastAsia"/>
          <w:szCs w:val="24"/>
        </w:rPr>
        <w:t>, 2018</w:t>
      </w:r>
    </w:p>
    <w:p w14:paraId="07A44B99" w14:textId="77777777" w:rsidR="00EB251F" w:rsidRPr="00005512" w:rsidRDefault="00EB251F" w:rsidP="006506B1">
      <w:pPr>
        <w:autoSpaceDE w:val="0"/>
        <w:autoSpaceDN w:val="0"/>
        <w:adjustRightInd w:val="0"/>
        <w:rPr>
          <w:rFonts w:eastAsiaTheme="minorEastAsia" w:cstheme="minorEastAsia"/>
        </w:rPr>
      </w:pPr>
      <w:r w:rsidRPr="00005512">
        <w:rPr>
          <w:rFonts w:eastAsiaTheme="minorEastAsia" w:cstheme="minorEastAsia"/>
        </w:rPr>
        <w:t>S</w:t>
      </w:r>
      <w:r w:rsidR="008206F0" w:rsidRPr="00005512">
        <w:rPr>
          <w:rFonts w:eastAsiaTheme="minorEastAsia" w:cstheme="minorEastAsia"/>
        </w:rPr>
        <w:t>UBJECT</w:t>
      </w:r>
      <w:r w:rsidRPr="00005512">
        <w:rPr>
          <w:rFonts w:eastAsiaTheme="minorEastAsia" w:cstheme="minorEastAsia"/>
        </w:rPr>
        <w:t>:</w:t>
      </w:r>
      <w:r w:rsidR="005C4CEE" w:rsidRPr="00005512">
        <w:rPr>
          <w:rFonts w:eastAsiaTheme="minorEastAsia" w:cstheme="minorEastAsia"/>
        </w:rPr>
        <w:t xml:space="preserve"> </w:t>
      </w:r>
      <w:r w:rsidR="006B043B" w:rsidRPr="00D57D8F">
        <w:rPr>
          <w:rFonts w:eastAsiaTheme="minorEastAsia"/>
          <w:szCs w:val="24"/>
        </w:rPr>
        <w:tab/>
      </w:r>
      <w:r w:rsidR="00AD2706" w:rsidRPr="00D57D8F">
        <w:rPr>
          <w:rFonts w:eastAsiaTheme="minorEastAsia"/>
          <w:szCs w:val="24"/>
        </w:rPr>
        <w:tab/>
      </w:r>
      <w:r w:rsidRPr="00005512">
        <w:rPr>
          <w:rFonts w:eastAsiaTheme="minorEastAsia" w:cstheme="minorEastAsia"/>
        </w:rPr>
        <w:t xml:space="preserve"> Request for Information (RFI)</w:t>
      </w:r>
    </w:p>
    <w:p w14:paraId="07A44B9A" w14:textId="77777777" w:rsidR="00EB251F" w:rsidRPr="00D57D8F" w:rsidRDefault="00EB251F" w:rsidP="006506B1">
      <w:pPr>
        <w:autoSpaceDE w:val="0"/>
        <w:autoSpaceDN w:val="0"/>
        <w:adjustRightInd w:val="0"/>
        <w:rPr>
          <w:rFonts w:eastAsiaTheme="minorEastAsia"/>
          <w:szCs w:val="24"/>
        </w:rPr>
      </w:pPr>
    </w:p>
    <w:p w14:paraId="185CFE91" w14:textId="3A7AEAF5" w:rsidR="009C0042" w:rsidRDefault="009C0042" w:rsidP="006506B1">
      <w:pPr>
        <w:autoSpaceDE w:val="0"/>
        <w:autoSpaceDN w:val="0"/>
        <w:adjustRightInd w:val="0"/>
        <w:rPr>
          <w:rFonts w:eastAsiaTheme="minorEastAsia" w:cstheme="minorEastAsia"/>
          <w:b/>
          <w:bCs/>
          <w:sz w:val="28"/>
          <w:szCs w:val="28"/>
        </w:rPr>
      </w:pPr>
      <w:r>
        <w:rPr>
          <w:rFonts w:eastAsiaTheme="minorEastAsia" w:cstheme="minorEastAsia"/>
          <w:b/>
          <w:bCs/>
          <w:sz w:val="28"/>
          <w:szCs w:val="28"/>
        </w:rPr>
        <w:t>Purpose</w:t>
      </w:r>
    </w:p>
    <w:p w14:paraId="447CB20F" w14:textId="77777777" w:rsidR="00DC3A1F" w:rsidRDefault="00DC3A1F" w:rsidP="006506B1">
      <w:pPr>
        <w:autoSpaceDE w:val="0"/>
        <w:autoSpaceDN w:val="0"/>
        <w:adjustRightInd w:val="0"/>
        <w:rPr>
          <w:rFonts w:eastAsiaTheme="minorEastAsia"/>
          <w:szCs w:val="24"/>
        </w:rPr>
      </w:pPr>
    </w:p>
    <w:p w14:paraId="3F458720" w14:textId="7D276043" w:rsidR="00967700" w:rsidRPr="00651625" w:rsidRDefault="00A5264B" w:rsidP="00651625">
      <w:pPr>
        <w:autoSpaceDE w:val="0"/>
        <w:autoSpaceDN w:val="0"/>
        <w:adjustRightInd w:val="0"/>
        <w:rPr>
          <w:rStyle w:val="14Heading"/>
          <w:rFonts w:eastAsiaTheme="minorEastAsia"/>
          <w:sz w:val="24"/>
          <w:szCs w:val="24"/>
        </w:rPr>
      </w:pPr>
      <w:r w:rsidRPr="000600B1">
        <w:rPr>
          <w:rFonts w:eastAsiaTheme="minorEastAsia"/>
          <w:szCs w:val="24"/>
        </w:rPr>
        <w:t xml:space="preserve">The </w:t>
      </w:r>
      <w:r>
        <w:rPr>
          <w:rFonts w:eastAsiaTheme="minorEastAsia"/>
          <w:szCs w:val="24"/>
        </w:rPr>
        <w:t xml:space="preserve">U.S. Department of Energy </w:t>
      </w:r>
      <w:r w:rsidRPr="000600B1">
        <w:rPr>
          <w:rFonts w:eastAsiaTheme="minorEastAsia"/>
          <w:szCs w:val="24"/>
        </w:rPr>
        <w:t xml:space="preserve">Solar Energy Technologies Office </w:t>
      </w:r>
      <w:r>
        <w:rPr>
          <w:rFonts w:eastAsiaTheme="minorEastAsia"/>
          <w:szCs w:val="24"/>
        </w:rPr>
        <w:t xml:space="preserve">(SETO) seeks information to help inform its research priorities, as part of its annual planning process.  </w:t>
      </w:r>
      <w:r w:rsidR="009C0042" w:rsidRPr="00D85AD7">
        <w:rPr>
          <w:rFonts w:eastAsiaTheme="minorEastAsia"/>
          <w:szCs w:val="24"/>
        </w:rPr>
        <w:t xml:space="preserve">The purpose of this RFI is to </w:t>
      </w:r>
      <w:r w:rsidR="009C0042" w:rsidRPr="00EB251F">
        <w:rPr>
          <w:rFonts w:eastAsiaTheme="minorEastAsia"/>
          <w:szCs w:val="24"/>
        </w:rPr>
        <w:t>solicit feedback from industry, academia, research laboratories, government agencies, and other stakeholders</w:t>
      </w:r>
      <w:r w:rsidR="006506B1" w:rsidRPr="006506B1">
        <w:rPr>
          <w:rStyle w:val="Style1"/>
          <w:rFonts w:eastAsiaTheme="minorEastAsia"/>
        </w:rPr>
        <w:t xml:space="preserve"> </w:t>
      </w:r>
      <w:r w:rsidR="003B37C8">
        <w:rPr>
          <w:rStyle w:val="Style1"/>
          <w:rFonts w:eastAsiaTheme="minorEastAsia"/>
        </w:rPr>
        <w:t xml:space="preserve">to identify </w:t>
      </w:r>
      <w:r w:rsidR="006506B1" w:rsidRPr="006506B1">
        <w:rPr>
          <w:rStyle w:val="Style1"/>
          <w:rFonts w:eastAsiaTheme="minorEastAsia"/>
        </w:rPr>
        <w:t>ar</w:t>
      </w:r>
      <w:bookmarkStart w:id="0" w:name="_GoBack"/>
      <w:bookmarkEnd w:id="0"/>
      <w:r w:rsidR="006506B1" w:rsidRPr="006506B1">
        <w:rPr>
          <w:rStyle w:val="Style1"/>
          <w:rFonts w:eastAsiaTheme="minorEastAsia"/>
        </w:rPr>
        <w:t>eas of interest related to challenges and opportunities</w:t>
      </w:r>
      <w:r>
        <w:rPr>
          <w:rStyle w:val="Style1"/>
          <w:rFonts w:eastAsiaTheme="minorEastAsia"/>
        </w:rPr>
        <w:t xml:space="preserve"> for</w:t>
      </w:r>
      <w:r w:rsidR="006506B1" w:rsidRPr="006506B1">
        <w:rPr>
          <w:rStyle w:val="Style1"/>
          <w:rFonts w:eastAsiaTheme="minorEastAsia"/>
        </w:rPr>
        <w:t xml:space="preserve"> the American solar industry that are </w:t>
      </w:r>
      <w:r w:rsidR="00B26D5E">
        <w:rPr>
          <w:rStyle w:val="Style1"/>
          <w:rFonts w:eastAsiaTheme="minorEastAsia"/>
        </w:rPr>
        <w:t>appropriate</w:t>
      </w:r>
      <w:r w:rsidR="006506B1" w:rsidRPr="006506B1">
        <w:rPr>
          <w:rStyle w:val="Style1"/>
          <w:rFonts w:eastAsiaTheme="minorEastAsia"/>
        </w:rPr>
        <w:t xml:space="preserve"> for federal government funding.</w:t>
      </w:r>
      <w:r w:rsidR="005F7441" w:rsidRPr="00E41BA6">
        <w:rPr>
          <w:rFonts w:eastAsiaTheme="minorEastAsia"/>
        </w:rPr>
        <w:t xml:space="preserve"> </w:t>
      </w:r>
      <w:r w:rsidR="006506B1" w:rsidRPr="006506B1">
        <w:rPr>
          <w:rStyle w:val="Style1"/>
          <w:rFonts w:eastAsiaTheme="minorEastAsia"/>
        </w:rPr>
        <w:t xml:space="preserve"> </w:t>
      </w:r>
      <w:r w:rsidR="009C0042" w:rsidRPr="00EB251F">
        <w:rPr>
          <w:rFonts w:eastAsiaTheme="minorEastAsia"/>
          <w:szCs w:val="24"/>
        </w:rPr>
        <w:t xml:space="preserve">This is solely a request for information and not a Funding Opportunity Announcement (FOA). </w:t>
      </w:r>
      <w:r>
        <w:rPr>
          <w:rFonts w:eastAsiaTheme="minorEastAsia"/>
          <w:szCs w:val="24"/>
        </w:rPr>
        <w:t xml:space="preserve"> No funding applications are being accepted </w:t>
      </w:r>
      <w:r w:rsidR="009C0042">
        <w:rPr>
          <w:rFonts w:eastAsiaTheme="minorEastAsia"/>
          <w:szCs w:val="24"/>
        </w:rPr>
        <w:t>in response to this R</w:t>
      </w:r>
      <w:r>
        <w:rPr>
          <w:rFonts w:eastAsiaTheme="minorEastAsia"/>
          <w:szCs w:val="24"/>
        </w:rPr>
        <w:t>FI</w:t>
      </w:r>
      <w:r w:rsidR="009C0042" w:rsidRPr="00EB251F">
        <w:rPr>
          <w:rFonts w:eastAsiaTheme="minorEastAsia"/>
          <w:szCs w:val="24"/>
        </w:rPr>
        <w:t>.</w:t>
      </w:r>
      <w:bookmarkStart w:id="1" w:name="Photovoltaics"/>
    </w:p>
    <w:p w14:paraId="354D2308" w14:textId="77777777" w:rsidR="005650EF" w:rsidRDefault="005650EF" w:rsidP="006506B1">
      <w:pPr>
        <w:rPr>
          <w:rStyle w:val="14Heading"/>
          <w:b/>
          <w:u w:val="single"/>
        </w:rPr>
      </w:pPr>
    </w:p>
    <w:p w14:paraId="6061E8CC" w14:textId="77777777" w:rsidR="00364C53" w:rsidRPr="00646605" w:rsidRDefault="00364C53" w:rsidP="00364C53">
      <w:pPr>
        <w:spacing w:after="240" w:line="259" w:lineRule="auto"/>
        <w:rPr>
          <w:rStyle w:val="14Heading"/>
          <w:b/>
          <w:u w:val="single"/>
        </w:rPr>
      </w:pPr>
      <w:bookmarkStart w:id="2" w:name="burdens"/>
      <w:bookmarkEnd w:id="1"/>
      <w:r w:rsidRPr="00646605">
        <w:rPr>
          <w:rStyle w:val="14Heading"/>
          <w:b/>
          <w:u w:val="single"/>
        </w:rPr>
        <w:t>Topic 4:</w:t>
      </w:r>
      <w:r>
        <w:rPr>
          <w:rStyle w:val="14Heading"/>
          <w:b/>
          <w:u w:val="single"/>
        </w:rPr>
        <w:t xml:space="preserve"> </w:t>
      </w:r>
      <w:r w:rsidRPr="00772C88">
        <w:rPr>
          <w:rStyle w:val="14Heading"/>
          <w:b/>
          <w:u w:val="single"/>
        </w:rPr>
        <w:t>Balance of Systems Soft Cost Reduction</w:t>
      </w:r>
    </w:p>
    <w:bookmarkEnd w:id="2"/>
    <w:p w14:paraId="272CD6B8" w14:textId="77777777" w:rsidR="00364C53" w:rsidRPr="006506B1" w:rsidRDefault="00364C53" w:rsidP="00364C53">
      <w:pPr>
        <w:rPr>
          <w:rFonts w:eastAsiaTheme="minorEastAsia"/>
        </w:rPr>
      </w:pPr>
      <w:r>
        <w:rPr>
          <w:rFonts w:eastAsiaTheme="minorEastAsia"/>
          <w:iCs/>
        </w:rPr>
        <w:t>SETO</w:t>
      </w:r>
      <w:r w:rsidRPr="006506B1">
        <w:rPr>
          <w:rFonts w:eastAsiaTheme="minorEastAsia"/>
          <w:iCs/>
        </w:rPr>
        <w:t xml:space="preserve"> invites input from the public regarding research priorities on reducing the regulatory and administrative burdens that impose unnecessary red tape on solar businesses and increase the cost of solar energy. This RFI is specifically focused on the soft costs of permitting, inspecting, interconnecting, and financing solar energy systems, as well as behind-the-meter solar energy plus storage systems. In particular, EERE seeks input on research priorities related to 1) </w:t>
      </w:r>
      <w:r w:rsidRPr="006506B1">
        <w:rPr>
          <w:rFonts w:eastAsiaTheme="minorEastAsia"/>
        </w:rPr>
        <w:t>reducing soft costs by crossing jurisdictional boundaries, for example through regional efforts, urban-rural collaborations, or innovative public-private partnerships</w:t>
      </w:r>
      <w:r w:rsidRPr="006506B1">
        <w:rPr>
          <w:rFonts w:eastAsiaTheme="minorEastAsia"/>
          <w:iCs/>
        </w:rPr>
        <w:t xml:space="preserve">; 2) </w:t>
      </w:r>
      <w:r w:rsidRPr="006506B1">
        <w:rPr>
          <w:rFonts w:eastAsiaTheme="minorEastAsia"/>
        </w:rPr>
        <w:t>reducing the regulatory burden of solar permitting, inspection and interconnection</w:t>
      </w:r>
      <w:r w:rsidRPr="006506B1">
        <w:rPr>
          <w:rFonts w:eastAsiaTheme="minorEastAsia"/>
          <w:iCs/>
        </w:rPr>
        <w:t xml:space="preserve">; and 3) </w:t>
      </w:r>
      <w:r w:rsidRPr="006506B1">
        <w:rPr>
          <w:rFonts w:eastAsiaTheme="minorEastAsia"/>
        </w:rPr>
        <w:t>achieving low-cost residential solar financing</w:t>
      </w:r>
      <w:r w:rsidRPr="006506B1">
        <w:rPr>
          <w:rFonts w:eastAsiaTheme="minorEastAsia"/>
          <w:iCs/>
        </w:rPr>
        <w:t xml:space="preserve">.   </w:t>
      </w:r>
    </w:p>
    <w:p w14:paraId="7E3606F0" w14:textId="77777777" w:rsidR="00364C53" w:rsidRPr="006506B1" w:rsidRDefault="00364C53" w:rsidP="00364C53">
      <w:pPr>
        <w:rPr>
          <w:rFonts w:eastAsiaTheme="minorEastAsia"/>
          <w:iCs/>
        </w:rPr>
      </w:pPr>
    </w:p>
    <w:p w14:paraId="79B52AEE" w14:textId="77777777" w:rsidR="00364C53" w:rsidRDefault="00364C53" w:rsidP="00364C53">
      <w:pPr>
        <w:rPr>
          <w:rFonts w:eastAsiaTheme="minorEastAsia"/>
          <w:b/>
          <w:bCs/>
          <w:sz w:val="28"/>
          <w:szCs w:val="28"/>
        </w:rPr>
      </w:pPr>
      <w:r w:rsidRPr="00F66916">
        <w:rPr>
          <w:rFonts w:eastAsiaTheme="minorEastAsia"/>
          <w:b/>
          <w:bCs/>
          <w:sz w:val="28"/>
          <w:szCs w:val="28"/>
        </w:rPr>
        <w:t>Background</w:t>
      </w:r>
    </w:p>
    <w:p w14:paraId="363CF581" w14:textId="77777777" w:rsidR="00364C53" w:rsidRPr="00F66916" w:rsidRDefault="00364C53" w:rsidP="00364C53">
      <w:pPr>
        <w:rPr>
          <w:rFonts w:eastAsiaTheme="minorEastAsia"/>
          <w:b/>
          <w:bCs/>
          <w:sz w:val="28"/>
          <w:szCs w:val="28"/>
        </w:rPr>
      </w:pPr>
    </w:p>
    <w:p w14:paraId="5BA3383E" w14:textId="77777777" w:rsidR="00364C53" w:rsidRPr="006506B1" w:rsidRDefault="00364C53" w:rsidP="00364C53">
      <w:pPr>
        <w:rPr>
          <w:rFonts w:eastAsiaTheme="minorEastAsia"/>
        </w:rPr>
      </w:pPr>
      <w:r w:rsidRPr="006506B1">
        <w:rPr>
          <w:rFonts w:eastAsiaTheme="minorEastAsia"/>
        </w:rPr>
        <w:t>Although the non-hardware costs of a solar system declined by 40% between 2008 and 2016, hardware costs have decreased significantly faster, resulting in a larger share of the total solar system cost now due to soft costs. P</w:t>
      </w:r>
      <w:r w:rsidRPr="006506B1">
        <w:rPr>
          <w:rFonts w:eastAsiaTheme="minorEastAsia"/>
          <w:iCs/>
        </w:rPr>
        <w:t>ermitting and inspection alone</w:t>
      </w:r>
      <w:r w:rsidRPr="006506B1">
        <w:rPr>
          <w:rFonts w:eastAsiaTheme="minorEastAsia"/>
        </w:rPr>
        <w:t xml:space="preserve"> can comprise as much as $1/Watt installed of a residential solar system cost. These soft costs create significant burdens for solar businesses, and are due in part to the large number of governing bodies that have a role in the regulation of solar projects. Permitting and inspection requirements and filing processes vary </w:t>
      </w:r>
      <w:r>
        <w:rPr>
          <w:rFonts w:eastAsiaTheme="minorEastAsia"/>
        </w:rPr>
        <w:t xml:space="preserve">across </w:t>
      </w:r>
      <w:r w:rsidRPr="006506B1">
        <w:rPr>
          <w:rFonts w:eastAsiaTheme="minorEastAsia"/>
        </w:rPr>
        <w:t>jurisdiction</w:t>
      </w:r>
      <w:r>
        <w:rPr>
          <w:rFonts w:eastAsiaTheme="minorEastAsia"/>
        </w:rPr>
        <w:t>s</w:t>
      </w:r>
      <w:r w:rsidRPr="006506B1">
        <w:rPr>
          <w:rFonts w:eastAsiaTheme="minorEastAsia"/>
        </w:rPr>
        <w:t xml:space="preserve">, of which there are over 18,000 Authorities Having Jurisdiction (AHJs). Similarly, interconnection requirements and filing processes vary across the </w:t>
      </w:r>
      <w:r w:rsidRPr="006506B1">
        <w:rPr>
          <w:rFonts w:eastAsiaTheme="minorEastAsia"/>
        </w:rPr>
        <w:lastRenderedPageBreak/>
        <w:t>approximately 3,300 investor owned, co-operative, and municipal utilities.</w:t>
      </w:r>
      <w:r>
        <w:rPr>
          <w:rFonts w:eastAsiaTheme="minorEastAsia"/>
        </w:rPr>
        <w:t xml:space="preserve"> </w:t>
      </w:r>
      <w:r w:rsidRPr="006506B1">
        <w:rPr>
          <w:rFonts w:eastAsiaTheme="minorEastAsia"/>
        </w:rPr>
        <w:t xml:space="preserve">At the same time, new technologies such as </w:t>
      </w:r>
      <w:r w:rsidRPr="006506B1">
        <w:rPr>
          <w:rFonts w:eastAsiaTheme="minorEastAsia"/>
          <w:iCs/>
        </w:rPr>
        <w:t>behind-the-meter solar plus storage systems</w:t>
      </w:r>
      <w:r w:rsidRPr="006506B1">
        <w:rPr>
          <w:rFonts w:eastAsiaTheme="minorEastAsia"/>
        </w:rPr>
        <w:t xml:space="preserve"> are entering the marketplace, adding new challenges to the regulat</w:t>
      </w:r>
      <w:r>
        <w:rPr>
          <w:rFonts w:eastAsiaTheme="minorEastAsia"/>
        </w:rPr>
        <w:t>ion</w:t>
      </w:r>
      <w:r w:rsidRPr="006506B1">
        <w:rPr>
          <w:rFonts w:eastAsiaTheme="minorEastAsia"/>
        </w:rPr>
        <w:t xml:space="preserve"> and financing of solar systems.</w:t>
      </w:r>
    </w:p>
    <w:p w14:paraId="1FB18F52" w14:textId="77777777" w:rsidR="00364C53" w:rsidRPr="006506B1" w:rsidRDefault="00364C53" w:rsidP="00364C53">
      <w:pPr>
        <w:rPr>
          <w:rFonts w:eastAsiaTheme="minorEastAsia"/>
        </w:rPr>
      </w:pPr>
    </w:p>
    <w:p w14:paraId="79D40CBC" w14:textId="77777777" w:rsidR="00364C53" w:rsidRPr="006506B1" w:rsidRDefault="00364C53" w:rsidP="00364C53">
      <w:pPr>
        <w:rPr>
          <w:rFonts w:eastAsiaTheme="minorEastAsia"/>
        </w:rPr>
      </w:pPr>
      <w:r w:rsidRPr="006506B1">
        <w:rPr>
          <w:rFonts w:eastAsiaTheme="minorEastAsia"/>
        </w:rPr>
        <w:t>Similarly, the cost of capital for solar project development remains a significant element in the cost stack. Many of the financial products for solar</w:t>
      </w:r>
      <w:r>
        <w:rPr>
          <w:rFonts w:eastAsiaTheme="minorEastAsia"/>
        </w:rPr>
        <w:t xml:space="preserve"> </w:t>
      </w:r>
      <w:r w:rsidRPr="006506B1">
        <w:rPr>
          <w:rFonts w:eastAsiaTheme="minorEastAsia"/>
        </w:rPr>
        <w:t xml:space="preserve">heavily </w:t>
      </w:r>
      <w:r>
        <w:rPr>
          <w:rFonts w:eastAsiaTheme="minorEastAsia"/>
        </w:rPr>
        <w:t xml:space="preserve">rely </w:t>
      </w:r>
      <w:r w:rsidRPr="006506B1">
        <w:rPr>
          <w:rFonts w:eastAsiaTheme="minorEastAsia"/>
        </w:rPr>
        <w:t xml:space="preserve">on credit scores (personal and business) to assess risk. It may be possible to increase the solar energy customer base by developing new financial </w:t>
      </w:r>
      <w:r>
        <w:rPr>
          <w:rFonts w:eastAsiaTheme="minorEastAsia"/>
        </w:rPr>
        <w:t xml:space="preserve">instruments </w:t>
      </w:r>
      <w:r w:rsidRPr="006506B1">
        <w:rPr>
          <w:rFonts w:eastAsiaTheme="minorEastAsia"/>
        </w:rPr>
        <w:t xml:space="preserve">or means to assess risk that focus on other relevant factors. </w:t>
      </w:r>
    </w:p>
    <w:p w14:paraId="56F9813B" w14:textId="77777777" w:rsidR="00364C53" w:rsidRPr="006506B1" w:rsidRDefault="00364C53" w:rsidP="00364C53">
      <w:pPr>
        <w:rPr>
          <w:rFonts w:eastAsiaTheme="minorEastAsia"/>
        </w:rPr>
      </w:pPr>
    </w:p>
    <w:p w14:paraId="3CDF94DE" w14:textId="77777777" w:rsidR="00364C53" w:rsidRPr="006506B1" w:rsidRDefault="00364C53" w:rsidP="00364C53">
      <w:pPr>
        <w:rPr>
          <w:rFonts w:eastAsiaTheme="minorEastAsia"/>
        </w:rPr>
      </w:pPr>
      <w:r>
        <w:rPr>
          <w:rFonts w:eastAsiaTheme="minorEastAsia"/>
        </w:rPr>
        <w:t>SETO</w:t>
      </w:r>
      <w:r w:rsidRPr="006506B1">
        <w:rPr>
          <w:rFonts w:eastAsiaTheme="minorEastAsia"/>
        </w:rPr>
        <w:t xml:space="preserve"> has funded a number o</w:t>
      </w:r>
      <w:r>
        <w:rPr>
          <w:rFonts w:eastAsiaTheme="minorEastAsia"/>
        </w:rPr>
        <w:t>f programs aimed at reducing</w:t>
      </w:r>
      <w:r w:rsidRPr="006506B1">
        <w:rPr>
          <w:rFonts w:eastAsiaTheme="minorEastAsia"/>
        </w:rPr>
        <w:t xml:space="preserve"> </w:t>
      </w:r>
      <w:r w:rsidRPr="006506B1">
        <w:rPr>
          <w:rFonts w:eastAsiaTheme="minorEastAsia"/>
          <w:iCs/>
        </w:rPr>
        <w:t>permitting, inspecting, interconnecting, and financing solar energy systems. SolSmart (</w:t>
      </w:r>
      <w:hyperlink r:id="rId12" w:history="1">
        <w:r w:rsidRPr="006506B1">
          <w:rPr>
            <w:rStyle w:val="Hyperlink"/>
            <w:rFonts w:eastAsiaTheme="minorEastAsia"/>
            <w:iCs/>
          </w:rPr>
          <w:t>www.solsmart.org</w:t>
        </w:r>
      </w:hyperlink>
      <w:r w:rsidRPr="006506B1">
        <w:rPr>
          <w:rFonts w:eastAsiaTheme="minorEastAsia"/>
          <w:iCs/>
        </w:rPr>
        <w:t>) is a national recognition and technical assistance prog</w:t>
      </w:r>
      <w:r>
        <w:rPr>
          <w:rFonts w:eastAsiaTheme="minorEastAsia"/>
          <w:iCs/>
        </w:rPr>
        <w:t xml:space="preserve">ram for communities that helps </w:t>
      </w:r>
      <w:r w:rsidRPr="006506B1">
        <w:rPr>
          <w:rFonts w:eastAsiaTheme="minorEastAsia"/>
          <w:iCs/>
        </w:rPr>
        <w:t>reduce local barriers to solar installation</w:t>
      </w:r>
      <w:r>
        <w:rPr>
          <w:rFonts w:eastAsiaTheme="minorEastAsia"/>
          <w:iCs/>
        </w:rPr>
        <w:t xml:space="preserve"> including</w:t>
      </w:r>
      <w:r w:rsidRPr="006506B1">
        <w:rPr>
          <w:rFonts w:eastAsiaTheme="minorEastAsia"/>
          <w:iCs/>
        </w:rPr>
        <w:t xml:space="preserve"> permitting, zoning practices, local workforce issues, etc. To date, over 200 communities have been designated SolSmart Gold, Silver or Bronze. The Solar in Your Community Challenge (</w:t>
      </w:r>
      <w:hyperlink r:id="rId13" w:history="1">
        <w:r w:rsidRPr="006506B1">
          <w:rPr>
            <w:rStyle w:val="Hyperlink"/>
            <w:rFonts w:eastAsiaTheme="minorEastAsia"/>
            <w:iCs/>
          </w:rPr>
          <w:t>www.solarinyourcommunity.org</w:t>
        </w:r>
      </w:hyperlink>
      <w:r w:rsidRPr="006506B1">
        <w:rPr>
          <w:rFonts w:eastAsiaTheme="minorEastAsia"/>
          <w:iCs/>
        </w:rPr>
        <w:t>) is a prize challenge to develop innovative and scalable business and financial models that expand solar access. Over 170 teams from 42 states, plus Washington, DC, Puerto Rico and Guam, were selected to participate in the challenge and are competing for $1 million in final prizes. The Solar Market Pathways program (</w:t>
      </w:r>
      <w:hyperlink r:id="rId14" w:history="1">
        <w:r w:rsidRPr="006506B1">
          <w:rPr>
            <w:rStyle w:val="Hyperlink"/>
            <w:rFonts w:eastAsiaTheme="minorEastAsia"/>
            <w:iCs/>
          </w:rPr>
          <w:t>www.solarmarketpathways.com</w:t>
        </w:r>
      </w:hyperlink>
      <w:r w:rsidRPr="006506B1">
        <w:rPr>
          <w:rFonts w:eastAsiaTheme="minorEastAsia"/>
          <w:iCs/>
        </w:rPr>
        <w:t xml:space="preserve">) supported 14 projects across the </w:t>
      </w:r>
      <w:r>
        <w:rPr>
          <w:rFonts w:eastAsiaTheme="minorEastAsia"/>
          <w:iCs/>
        </w:rPr>
        <w:t xml:space="preserve">US that focused on reducing </w:t>
      </w:r>
      <w:r w:rsidRPr="006506B1">
        <w:rPr>
          <w:rFonts w:eastAsiaTheme="minorEastAsia"/>
          <w:iCs/>
        </w:rPr>
        <w:t>reg</w:t>
      </w:r>
      <w:r>
        <w:rPr>
          <w:rFonts w:eastAsiaTheme="minorEastAsia"/>
          <w:iCs/>
        </w:rPr>
        <w:t xml:space="preserve">ulatory and financing barriers </w:t>
      </w:r>
      <w:r w:rsidRPr="006506B1">
        <w:rPr>
          <w:rFonts w:eastAsiaTheme="minorEastAsia"/>
          <w:iCs/>
        </w:rPr>
        <w:t xml:space="preserve">and </w:t>
      </w:r>
      <w:r>
        <w:rPr>
          <w:rFonts w:eastAsiaTheme="minorEastAsia"/>
          <w:iCs/>
        </w:rPr>
        <w:t>resulted in dissemination of</w:t>
      </w:r>
      <w:r w:rsidRPr="006506B1">
        <w:rPr>
          <w:rFonts w:eastAsiaTheme="minorEastAsia"/>
          <w:iCs/>
        </w:rPr>
        <w:t xml:space="preserve"> lessons learned, best practices and analytical tools.</w:t>
      </w:r>
    </w:p>
    <w:p w14:paraId="685ED9B8" w14:textId="77777777" w:rsidR="00364C53" w:rsidRPr="006506B1" w:rsidRDefault="00364C53" w:rsidP="00364C53">
      <w:pPr>
        <w:rPr>
          <w:rFonts w:eastAsiaTheme="minorEastAsia"/>
        </w:rPr>
      </w:pPr>
    </w:p>
    <w:p w14:paraId="19D35637" w14:textId="77777777" w:rsidR="00364C53" w:rsidRPr="006506B1" w:rsidRDefault="00364C53" w:rsidP="00364C53">
      <w:pPr>
        <w:rPr>
          <w:rFonts w:eastAsiaTheme="minorEastAsia"/>
        </w:rPr>
      </w:pPr>
      <w:r w:rsidRPr="006506B1">
        <w:rPr>
          <w:rFonts w:eastAsiaTheme="minorEastAsia"/>
        </w:rPr>
        <w:t>SETO has also funded technical assistance specif</w:t>
      </w:r>
      <w:r>
        <w:rPr>
          <w:rFonts w:eastAsiaTheme="minorEastAsia"/>
        </w:rPr>
        <w:t xml:space="preserve">ically related to </w:t>
      </w:r>
      <w:r w:rsidRPr="006506B1">
        <w:rPr>
          <w:rFonts w:eastAsiaTheme="minorEastAsia"/>
        </w:rPr>
        <w:t>permitting for ut</w:t>
      </w:r>
      <w:r>
        <w:rPr>
          <w:rFonts w:eastAsiaTheme="minorEastAsia"/>
        </w:rPr>
        <w:t xml:space="preserve">ility-scale solar.  </w:t>
      </w:r>
      <w:r w:rsidRPr="006506B1">
        <w:rPr>
          <w:rFonts w:eastAsiaTheme="minorEastAsia"/>
        </w:rPr>
        <w:t xml:space="preserve">Argonne National Laboratory </w:t>
      </w:r>
      <w:r>
        <w:rPr>
          <w:rFonts w:eastAsiaTheme="minorEastAsia"/>
        </w:rPr>
        <w:t xml:space="preserve">was supported </w:t>
      </w:r>
      <w:r w:rsidRPr="006506B1">
        <w:rPr>
          <w:rFonts w:eastAsiaTheme="minorEastAsia"/>
        </w:rPr>
        <w:t xml:space="preserve">to provide technical </w:t>
      </w:r>
      <w:r>
        <w:rPr>
          <w:rFonts w:eastAsiaTheme="minorEastAsia"/>
        </w:rPr>
        <w:t>assistance</w:t>
      </w:r>
      <w:r w:rsidRPr="006506B1">
        <w:rPr>
          <w:rFonts w:eastAsiaTheme="minorEastAsia"/>
        </w:rPr>
        <w:t xml:space="preserve"> to the Multiagency Avian-Solar Collaborative Working Group (CWG), an effort by federal and state agencies to advance the knowledge of avian-solar interactions and to inform future agency actions to reduce the impacts of solar energy development on birds.</w:t>
      </w:r>
      <w:r w:rsidRPr="006506B1">
        <w:rPr>
          <w:rFonts w:eastAsiaTheme="minorEastAsia"/>
          <w:vertAlign w:val="superscript"/>
        </w:rPr>
        <w:footnoteReference w:id="2"/>
      </w:r>
      <w:r w:rsidRPr="006506B1">
        <w:rPr>
          <w:rFonts w:eastAsiaTheme="minorEastAsia"/>
        </w:rPr>
        <w:t xml:space="preserve"> </w:t>
      </w:r>
      <w:r>
        <w:rPr>
          <w:rFonts w:eastAsiaTheme="minorEastAsia"/>
        </w:rPr>
        <w:t>T</w:t>
      </w:r>
      <w:r w:rsidRPr="006506B1">
        <w:rPr>
          <w:rFonts w:eastAsiaTheme="minorEastAsia"/>
        </w:rPr>
        <w:t>he CWG published a Multiagency Avian-Solar Science Coordination Plan (</w:t>
      </w:r>
      <w:hyperlink r:id="rId15" w:history="1">
        <w:r w:rsidRPr="006506B1">
          <w:rPr>
            <w:rStyle w:val="Hyperlink"/>
            <w:rFonts w:eastAsiaTheme="minorEastAsia"/>
          </w:rPr>
          <w:t>http://blmsolar.anl.gov/program/avian-solar/docs/Final_Avian-Solar_Science_Coordination_Plan.pdf</w:t>
        </w:r>
      </w:hyperlink>
      <w:r w:rsidRPr="006506B1">
        <w:rPr>
          <w:rFonts w:eastAsiaTheme="minorEastAsia"/>
        </w:rPr>
        <w:t xml:space="preserve">), which provides a framework for future research needed to support agency decisions regarding utility-scale photovoltaic (PV) and concentrating solar power development. Concurrently, environmental organizations, academics, and the utility-scale PV industry formed the Avian-Solar Working Group (ASWG) to advance independent and coordinated scientific research to better understand how birds interact with solar facilities. </w:t>
      </w:r>
      <w:r>
        <w:rPr>
          <w:rFonts w:eastAsiaTheme="minorEastAsia"/>
        </w:rPr>
        <w:t>T</w:t>
      </w:r>
      <w:r w:rsidRPr="006506B1">
        <w:rPr>
          <w:rFonts w:eastAsiaTheme="minorEastAsia"/>
        </w:rPr>
        <w:t xml:space="preserve">he ASWG convened a panel to develop an avian-solar research </w:t>
      </w:r>
      <w:r w:rsidRPr="006506B1">
        <w:rPr>
          <w:rFonts w:eastAsiaTheme="minorEastAsia"/>
        </w:rPr>
        <w:lastRenderedPageBreak/>
        <w:t>agenda, the Research Panel Report (</w:t>
      </w:r>
      <w:hyperlink r:id="rId16" w:history="1">
        <w:r w:rsidRPr="006506B1">
          <w:rPr>
            <w:rStyle w:val="Hyperlink"/>
            <w:rFonts w:eastAsiaTheme="minorEastAsia"/>
          </w:rPr>
          <w:t>www.aviansolar.org</w:t>
        </w:r>
      </w:hyperlink>
      <w:r w:rsidRPr="006506B1">
        <w:rPr>
          <w:rFonts w:eastAsiaTheme="minorEastAsia"/>
        </w:rPr>
        <w:t>). The CWG and ASWG met to share research plans and ongoing research at an August 2017 Avian-Solar Technical Symposium.</w:t>
      </w:r>
      <w:r w:rsidRPr="006506B1">
        <w:rPr>
          <w:rFonts w:eastAsiaTheme="minorEastAsia"/>
          <w:vertAlign w:val="superscript"/>
        </w:rPr>
        <w:footnoteReference w:id="3"/>
      </w:r>
      <w:r w:rsidRPr="006506B1">
        <w:rPr>
          <w:rFonts w:eastAsiaTheme="minorEastAsia"/>
        </w:rPr>
        <w:t xml:space="preserve">  </w:t>
      </w:r>
      <w:r>
        <w:rPr>
          <w:rFonts w:eastAsiaTheme="minorEastAsia"/>
        </w:rPr>
        <w:t xml:space="preserve">SETO funded work in this space concluded in 2018.  SETO is interested in learning more about how the concentrating solar power and photovoltaics industries can be better informed of avian-solar impacts and how they can be mitigated to reduce regulatory burdens. </w:t>
      </w:r>
    </w:p>
    <w:p w14:paraId="5B9F44CF" w14:textId="77777777" w:rsidR="00364C53" w:rsidRPr="006506B1" w:rsidRDefault="00364C53" w:rsidP="00364C53">
      <w:pPr>
        <w:rPr>
          <w:rFonts w:eastAsiaTheme="minorEastAsia"/>
        </w:rPr>
      </w:pPr>
    </w:p>
    <w:p w14:paraId="081FA852" w14:textId="77777777" w:rsidR="00364C53" w:rsidRDefault="00364C53" w:rsidP="00364C53">
      <w:pPr>
        <w:rPr>
          <w:rFonts w:eastAsiaTheme="minorEastAsia"/>
        </w:rPr>
      </w:pPr>
      <w:r>
        <w:rPr>
          <w:rFonts w:eastAsiaTheme="minorEastAsia"/>
        </w:rPr>
        <w:t xml:space="preserve">As more consumers </w:t>
      </w:r>
      <w:r w:rsidRPr="006506B1">
        <w:rPr>
          <w:rFonts w:eastAsiaTheme="minorEastAsia"/>
        </w:rPr>
        <w:t xml:space="preserve">go solar and more companies </w:t>
      </w:r>
      <w:r>
        <w:rPr>
          <w:rFonts w:eastAsiaTheme="minorEastAsia"/>
        </w:rPr>
        <w:t>adopt solar solutions</w:t>
      </w:r>
      <w:r w:rsidRPr="006506B1">
        <w:rPr>
          <w:rFonts w:eastAsiaTheme="minorEastAsia"/>
        </w:rPr>
        <w:t xml:space="preserve">, there is a demonstrated need in the industry to minimize </w:t>
      </w:r>
      <w:r>
        <w:rPr>
          <w:rFonts w:eastAsiaTheme="minorEastAsia"/>
        </w:rPr>
        <w:t>administrative costs</w:t>
      </w:r>
      <w:r w:rsidRPr="006506B1">
        <w:rPr>
          <w:rFonts w:eastAsiaTheme="minorEastAsia"/>
        </w:rPr>
        <w:t xml:space="preserve"> related to permitting, inspection, interconnection, and financing.  </w:t>
      </w:r>
      <w:r w:rsidRPr="006506B1">
        <w:rPr>
          <w:rFonts w:eastAsiaTheme="minorEastAsia"/>
        </w:rPr>
        <w:br/>
      </w:r>
    </w:p>
    <w:p w14:paraId="41891394" w14:textId="77777777" w:rsidR="00364C53" w:rsidRPr="001265D2" w:rsidRDefault="00364C53" w:rsidP="00364C53">
      <w:pPr>
        <w:pStyle w:val="NormalWeb"/>
        <w:spacing w:before="2" w:after="2"/>
        <w:rPr>
          <w:rFonts w:asciiTheme="minorHAnsi" w:eastAsia="Times New Roman," w:hAnsiTheme="minorHAnsi" w:cs="Times New Roman,"/>
          <w:sz w:val="24"/>
          <w:szCs w:val="24"/>
        </w:rPr>
      </w:pPr>
      <w:r w:rsidRPr="001265D2">
        <w:rPr>
          <w:rFonts w:asciiTheme="minorHAnsi" w:eastAsia="Times New Roman," w:hAnsiTheme="minorHAnsi" w:cs="Times New Roman,"/>
          <w:sz w:val="24"/>
          <w:szCs w:val="24"/>
        </w:rPr>
        <w:t>T</w:t>
      </w:r>
      <w:r>
        <w:rPr>
          <w:rFonts w:asciiTheme="minorHAnsi" w:eastAsia="Times New Roman," w:hAnsiTheme="minorHAnsi" w:cs="Times New Roman,"/>
          <w:sz w:val="24"/>
          <w:szCs w:val="24"/>
        </w:rPr>
        <w:t xml:space="preserve">o streamline the processing of inputs </w:t>
      </w:r>
      <w:r w:rsidRPr="001265D2">
        <w:rPr>
          <w:rFonts w:asciiTheme="minorHAnsi" w:eastAsia="Times New Roman," w:hAnsiTheme="minorHAnsi" w:cs="Times New Roman,"/>
          <w:sz w:val="24"/>
          <w:szCs w:val="24"/>
        </w:rPr>
        <w:t xml:space="preserve">a number of questions </w:t>
      </w:r>
      <w:r>
        <w:rPr>
          <w:rFonts w:asciiTheme="minorHAnsi" w:eastAsia="Times New Roman," w:hAnsiTheme="minorHAnsi" w:cs="Times New Roman,"/>
          <w:sz w:val="24"/>
          <w:szCs w:val="24"/>
        </w:rPr>
        <w:t xml:space="preserve">are added </w:t>
      </w:r>
      <w:r w:rsidRPr="001265D2">
        <w:rPr>
          <w:rFonts w:asciiTheme="minorHAnsi" w:eastAsia="Times New Roman," w:hAnsiTheme="minorHAnsi" w:cs="Times New Roman,"/>
          <w:sz w:val="24"/>
          <w:szCs w:val="24"/>
        </w:rPr>
        <w:t xml:space="preserve">that cover the subjects presented above. </w:t>
      </w:r>
      <w:r w:rsidRPr="004101BB">
        <w:rPr>
          <w:rFonts w:asciiTheme="minorHAnsi" w:eastAsia="Times New Roman," w:hAnsiTheme="minorHAnsi" w:cs="Times New Roman,"/>
          <w:sz w:val="24"/>
          <w:szCs w:val="24"/>
        </w:rPr>
        <w:t xml:space="preserve">Please </w:t>
      </w:r>
      <w:r>
        <w:rPr>
          <w:rFonts w:asciiTheme="minorHAnsi" w:eastAsia="Times New Roman," w:hAnsiTheme="minorHAnsi" w:cs="Times New Roman,"/>
          <w:sz w:val="24"/>
          <w:szCs w:val="24"/>
        </w:rPr>
        <w:t>respond</w:t>
      </w:r>
      <w:r w:rsidRPr="004101BB">
        <w:rPr>
          <w:rFonts w:asciiTheme="minorHAnsi" w:eastAsia="Times New Roman," w:hAnsiTheme="minorHAnsi" w:cs="Times New Roman,"/>
          <w:sz w:val="24"/>
          <w:szCs w:val="24"/>
        </w:rPr>
        <w:t xml:space="preserve"> to as many of the specific questions or topics as may be deemed appropriate.</w:t>
      </w:r>
    </w:p>
    <w:p w14:paraId="42C0DAAD" w14:textId="77777777" w:rsidR="00364C53" w:rsidRDefault="00364C53" w:rsidP="00364C53">
      <w:pPr>
        <w:pStyle w:val="NoSpacing"/>
        <w:rPr>
          <w:rStyle w:val="SubtleEmphasis"/>
          <w:rFonts w:eastAsiaTheme="minorEastAsia"/>
        </w:rPr>
      </w:pPr>
    </w:p>
    <w:p w14:paraId="7B91E461" w14:textId="77777777" w:rsidR="00364C53" w:rsidRPr="005940ED" w:rsidRDefault="00364C53" w:rsidP="00364C53">
      <w:pPr>
        <w:pStyle w:val="NoSpacing"/>
        <w:rPr>
          <w:rStyle w:val="SubtleEmphasis"/>
          <w:rFonts w:eastAsiaTheme="minorEastAsia"/>
          <w:sz w:val="28"/>
        </w:rPr>
      </w:pPr>
      <w:r w:rsidRPr="005940ED">
        <w:rPr>
          <w:rStyle w:val="SubtleEmphasis"/>
          <w:rFonts w:eastAsiaTheme="minorEastAsia"/>
          <w:sz w:val="28"/>
        </w:rPr>
        <w:t>Categories and Questions</w:t>
      </w:r>
    </w:p>
    <w:p w14:paraId="26F34CA9" w14:textId="77777777" w:rsidR="00364C53" w:rsidRPr="006506B1" w:rsidRDefault="00364C53" w:rsidP="00364C53">
      <w:pPr>
        <w:rPr>
          <w:rFonts w:eastAsiaTheme="minorEastAsia"/>
        </w:rPr>
      </w:pPr>
    </w:p>
    <w:p w14:paraId="5ED0A6C4" w14:textId="77777777" w:rsidR="00364C53" w:rsidRPr="006506B1" w:rsidRDefault="00364C53" w:rsidP="00364C53">
      <w:pPr>
        <w:rPr>
          <w:rFonts w:eastAsiaTheme="minorEastAsia"/>
        </w:rPr>
      </w:pPr>
      <w:r w:rsidRPr="006506B1">
        <w:rPr>
          <w:rFonts w:eastAsiaTheme="minorEastAsia"/>
          <w:b/>
          <w:bCs/>
        </w:rPr>
        <w:t>Category 1</w:t>
      </w:r>
      <w:r w:rsidRPr="006506B1">
        <w:rPr>
          <w:rFonts w:eastAsiaTheme="minorEastAsia"/>
        </w:rPr>
        <w:t>:  Crossing Traditional Boundaries to Reduce Soft Costs</w:t>
      </w:r>
    </w:p>
    <w:p w14:paraId="059A8FF6" w14:textId="77777777" w:rsidR="00364C53" w:rsidRPr="006506B1" w:rsidRDefault="00364C53" w:rsidP="00364C53">
      <w:pPr>
        <w:rPr>
          <w:rFonts w:eastAsiaTheme="minorEastAsia"/>
        </w:rPr>
      </w:pPr>
    </w:p>
    <w:p w14:paraId="15919348" w14:textId="77777777" w:rsidR="00364C53" w:rsidRPr="006506B1" w:rsidRDefault="00364C53" w:rsidP="00364C53">
      <w:pPr>
        <w:numPr>
          <w:ilvl w:val="0"/>
          <w:numId w:val="37"/>
        </w:numPr>
        <w:rPr>
          <w:rFonts w:eastAsiaTheme="minorEastAsia"/>
        </w:rPr>
      </w:pPr>
      <w:r w:rsidRPr="006506B1">
        <w:rPr>
          <w:rFonts w:eastAsiaTheme="minorEastAsia"/>
        </w:rPr>
        <w:t xml:space="preserve">Would regional collaborations to standardize </w:t>
      </w:r>
      <w:r>
        <w:rPr>
          <w:rFonts w:eastAsiaTheme="minorEastAsia"/>
        </w:rPr>
        <w:t xml:space="preserve">and harmonize </w:t>
      </w:r>
      <w:r w:rsidRPr="006506B1">
        <w:rPr>
          <w:rFonts w:eastAsiaTheme="minorEastAsia"/>
        </w:rPr>
        <w:t xml:space="preserve">solar </w:t>
      </w:r>
      <w:r w:rsidRPr="006506B1">
        <w:rPr>
          <w:rFonts w:eastAsiaTheme="minorEastAsia"/>
          <w:iCs/>
        </w:rPr>
        <w:t>permitting, inspection, interconnection, and financing</w:t>
      </w:r>
      <w:r w:rsidRPr="006506B1">
        <w:rPr>
          <w:rFonts w:eastAsiaTheme="minorEastAsia"/>
        </w:rPr>
        <w:t xml:space="preserve"> processes be an effective strategy for reducing regulatory burden on solar businesses? Which stakeholders </w:t>
      </w:r>
      <w:r>
        <w:rPr>
          <w:rFonts w:eastAsiaTheme="minorEastAsia"/>
        </w:rPr>
        <w:t xml:space="preserve">and regional groups </w:t>
      </w:r>
      <w:r w:rsidRPr="006506B1">
        <w:rPr>
          <w:rFonts w:eastAsiaTheme="minorEastAsia"/>
        </w:rPr>
        <w:t>would nee</w:t>
      </w:r>
      <w:r>
        <w:rPr>
          <w:rFonts w:eastAsiaTheme="minorEastAsia"/>
        </w:rPr>
        <w:t xml:space="preserve">d to be part of such </w:t>
      </w:r>
      <w:r w:rsidRPr="006506B1">
        <w:rPr>
          <w:rFonts w:eastAsiaTheme="minorEastAsia"/>
        </w:rPr>
        <w:t>effort</w:t>
      </w:r>
      <w:r>
        <w:rPr>
          <w:rFonts w:eastAsiaTheme="minorEastAsia"/>
        </w:rPr>
        <w:t>s</w:t>
      </w:r>
      <w:r w:rsidRPr="006506B1">
        <w:rPr>
          <w:rFonts w:eastAsiaTheme="minorEastAsia"/>
        </w:rPr>
        <w:t xml:space="preserve"> in order to be effective?</w:t>
      </w:r>
    </w:p>
    <w:p w14:paraId="0CCBEC81" w14:textId="77777777" w:rsidR="00364C53" w:rsidRPr="006506B1" w:rsidRDefault="00364C53" w:rsidP="00364C53">
      <w:pPr>
        <w:rPr>
          <w:rFonts w:eastAsiaTheme="minorEastAsia"/>
        </w:rPr>
      </w:pPr>
    </w:p>
    <w:p w14:paraId="063CBEF3" w14:textId="77777777" w:rsidR="00364C53" w:rsidRPr="006506B1" w:rsidRDefault="00364C53" w:rsidP="00364C53">
      <w:pPr>
        <w:numPr>
          <w:ilvl w:val="0"/>
          <w:numId w:val="37"/>
        </w:numPr>
        <w:rPr>
          <w:rFonts w:eastAsiaTheme="minorEastAsia"/>
        </w:rPr>
      </w:pPr>
      <w:r w:rsidRPr="006506B1">
        <w:rPr>
          <w:rFonts w:eastAsiaTheme="minorEastAsia"/>
        </w:rPr>
        <w:t xml:space="preserve">What other recommendations do you have for research that can cross traditional boundaries to reduce the regulatory burden on installations, for example </w:t>
      </w:r>
      <w:r>
        <w:rPr>
          <w:rFonts w:eastAsiaTheme="minorEastAsia"/>
        </w:rPr>
        <w:t xml:space="preserve">via </w:t>
      </w:r>
      <w:r w:rsidRPr="006506B1">
        <w:rPr>
          <w:rFonts w:eastAsiaTheme="minorEastAsia"/>
        </w:rPr>
        <w:t>innovative public-private partnerships?</w:t>
      </w:r>
    </w:p>
    <w:p w14:paraId="63761896" w14:textId="77777777" w:rsidR="00364C53" w:rsidRPr="006506B1" w:rsidRDefault="00364C53" w:rsidP="00364C53">
      <w:pPr>
        <w:rPr>
          <w:rFonts w:eastAsiaTheme="minorEastAsia"/>
        </w:rPr>
      </w:pPr>
    </w:p>
    <w:p w14:paraId="449A280E" w14:textId="77777777" w:rsidR="00364C53" w:rsidRPr="006506B1" w:rsidRDefault="00364C53" w:rsidP="00364C53">
      <w:pPr>
        <w:numPr>
          <w:ilvl w:val="0"/>
          <w:numId w:val="37"/>
        </w:numPr>
        <w:rPr>
          <w:rFonts w:eastAsiaTheme="minorEastAsia"/>
        </w:rPr>
      </w:pPr>
      <w:r w:rsidRPr="006506B1">
        <w:rPr>
          <w:rFonts w:eastAsiaTheme="minorEastAsia"/>
        </w:rPr>
        <w:t xml:space="preserve">How can existing solutions and best practices for permitting, inspection, and interconnection processes be more effectively and </w:t>
      </w:r>
      <w:r>
        <w:rPr>
          <w:rFonts w:eastAsiaTheme="minorEastAsia"/>
        </w:rPr>
        <w:t xml:space="preserve">expeditiously </w:t>
      </w:r>
      <w:r w:rsidRPr="006506B1">
        <w:rPr>
          <w:rFonts w:eastAsiaTheme="minorEastAsia"/>
        </w:rPr>
        <w:t>transferred to other jurisdictions? What tools or technical support is necessary for such knowledge transfer?</w:t>
      </w:r>
    </w:p>
    <w:p w14:paraId="68FF7AB3" w14:textId="77777777" w:rsidR="00364C53" w:rsidRPr="006506B1" w:rsidRDefault="00364C53" w:rsidP="00364C53">
      <w:pPr>
        <w:rPr>
          <w:rFonts w:eastAsiaTheme="minorEastAsia"/>
        </w:rPr>
      </w:pPr>
    </w:p>
    <w:p w14:paraId="2C130829" w14:textId="77777777" w:rsidR="00364C53" w:rsidRPr="006506B1" w:rsidRDefault="00364C53" w:rsidP="00364C53">
      <w:pPr>
        <w:rPr>
          <w:rFonts w:eastAsiaTheme="minorEastAsia"/>
        </w:rPr>
      </w:pPr>
      <w:r w:rsidRPr="006506B1">
        <w:rPr>
          <w:rFonts w:eastAsiaTheme="minorEastAsia"/>
          <w:b/>
          <w:bCs/>
        </w:rPr>
        <w:t>Category 2</w:t>
      </w:r>
      <w:r w:rsidRPr="006506B1">
        <w:rPr>
          <w:rFonts w:eastAsiaTheme="minorEastAsia"/>
        </w:rPr>
        <w:t xml:space="preserve">:  Streamlining Solar Permitting, Inspection and Interconnection </w:t>
      </w:r>
    </w:p>
    <w:p w14:paraId="712CCC48" w14:textId="77777777" w:rsidR="00364C53" w:rsidRPr="006506B1" w:rsidRDefault="00364C53" w:rsidP="00364C53">
      <w:pPr>
        <w:rPr>
          <w:rFonts w:eastAsiaTheme="minorEastAsia"/>
        </w:rPr>
      </w:pPr>
    </w:p>
    <w:p w14:paraId="5EA5D99F" w14:textId="77777777" w:rsidR="00364C53" w:rsidRPr="006506B1" w:rsidRDefault="00364C53" w:rsidP="00364C53">
      <w:pPr>
        <w:numPr>
          <w:ilvl w:val="0"/>
          <w:numId w:val="36"/>
        </w:numPr>
        <w:rPr>
          <w:rFonts w:eastAsiaTheme="minorEastAsia"/>
        </w:rPr>
      </w:pPr>
      <w:r>
        <w:rPr>
          <w:rFonts w:eastAsiaTheme="minorEastAsia"/>
        </w:rPr>
        <w:t>A</w:t>
      </w:r>
      <w:r w:rsidRPr="006506B1">
        <w:rPr>
          <w:rFonts w:eastAsiaTheme="minorEastAsia"/>
        </w:rPr>
        <w:t>re there models that exist for optimal permitting, inspection, and interconnection processes for (a) residential rooftop, (b) commercial, and (c) community solar projects? Please provide as much detail as possible.</w:t>
      </w:r>
    </w:p>
    <w:p w14:paraId="1B9A7F28" w14:textId="77777777" w:rsidR="00364C53" w:rsidRPr="006506B1" w:rsidRDefault="00364C53" w:rsidP="00364C53">
      <w:pPr>
        <w:rPr>
          <w:rFonts w:eastAsiaTheme="minorEastAsia"/>
        </w:rPr>
      </w:pPr>
    </w:p>
    <w:p w14:paraId="110CE592" w14:textId="77777777" w:rsidR="00364C53" w:rsidRPr="006506B1" w:rsidRDefault="00364C53" w:rsidP="00364C53">
      <w:pPr>
        <w:numPr>
          <w:ilvl w:val="0"/>
          <w:numId w:val="36"/>
        </w:numPr>
        <w:rPr>
          <w:rFonts w:eastAsiaTheme="minorEastAsia"/>
        </w:rPr>
      </w:pPr>
      <w:r w:rsidRPr="006506B1">
        <w:rPr>
          <w:rFonts w:eastAsiaTheme="minorEastAsia"/>
        </w:rPr>
        <w:lastRenderedPageBreak/>
        <w:t>What remaining challenges for reducing permitting, i</w:t>
      </w:r>
      <w:r>
        <w:rPr>
          <w:rFonts w:eastAsiaTheme="minorEastAsia"/>
        </w:rPr>
        <w:t xml:space="preserve">nspection, and interconnection </w:t>
      </w:r>
      <w:r w:rsidRPr="006506B1">
        <w:rPr>
          <w:rFonts w:eastAsiaTheme="minorEastAsia"/>
        </w:rPr>
        <w:t xml:space="preserve">costs for (a) residential rooftop, (b) commercial, and (c) community solar projects can best be addressed by federal government funding for technical assistance, stakeholder convening, training programs, and/or the development of new online tools for </w:t>
      </w:r>
      <w:r>
        <w:rPr>
          <w:rFonts w:eastAsiaTheme="minorEastAsia"/>
        </w:rPr>
        <w:t>streamlining</w:t>
      </w:r>
      <w:r w:rsidRPr="006506B1">
        <w:rPr>
          <w:rFonts w:eastAsiaTheme="minorEastAsia"/>
        </w:rPr>
        <w:t xml:space="preserve"> these processes?</w:t>
      </w:r>
    </w:p>
    <w:p w14:paraId="36CFC2D1" w14:textId="77777777" w:rsidR="00364C53" w:rsidRPr="006506B1" w:rsidRDefault="00364C53" w:rsidP="00364C53">
      <w:pPr>
        <w:rPr>
          <w:rFonts w:eastAsiaTheme="minorEastAsia"/>
        </w:rPr>
      </w:pPr>
    </w:p>
    <w:p w14:paraId="5B71AF48" w14:textId="77777777" w:rsidR="00364C53" w:rsidRPr="006506B1" w:rsidRDefault="00364C53" w:rsidP="00364C53">
      <w:pPr>
        <w:numPr>
          <w:ilvl w:val="0"/>
          <w:numId w:val="36"/>
        </w:numPr>
        <w:rPr>
          <w:rFonts w:eastAsiaTheme="minorEastAsia"/>
        </w:rPr>
      </w:pPr>
      <w:r w:rsidRPr="006506B1">
        <w:rPr>
          <w:rFonts w:eastAsiaTheme="minorEastAsia"/>
        </w:rPr>
        <w:t xml:space="preserve">As new solar plus other distributed energy resource systems (e.g. behind-the-meter storage, electric vehicle charging) are deployed, what new permitting, inspection, and interconnection challenges are </w:t>
      </w:r>
      <w:r>
        <w:rPr>
          <w:rFonts w:eastAsiaTheme="minorEastAsia"/>
        </w:rPr>
        <w:t>emerging</w:t>
      </w:r>
      <w:r w:rsidRPr="006506B1">
        <w:rPr>
          <w:rFonts w:eastAsiaTheme="minorEastAsia"/>
        </w:rPr>
        <w:t xml:space="preserve">? What novel approaches </w:t>
      </w:r>
      <w:r>
        <w:rPr>
          <w:rFonts w:eastAsiaTheme="minorEastAsia"/>
        </w:rPr>
        <w:t xml:space="preserve">could </w:t>
      </w:r>
      <w:r w:rsidRPr="006506B1">
        <w:rPr>
          <w:rFonts w:eastAsiaTheme="minorEastAsia"/>
        </w:rPr>
        <w:t>apply lessons learned from solar-only permitting, inspection and interconnection?</w:t>
      </w:r>
    </w:p>
    <w:p w14:paraId="335E3174" w14:textId="77777777" w:rsidR="00364C53" w:rsidRPr="006506B1" w:rsidRDefault="00364C53" w:rsidP="00364C53">
      <w:pPr>
        <w:rPr>
          <w:rFonts w:eastAsiaTheme="minorEastAsia"/>
        </w:rPr>
      </w:pPr>
    </w:p>
    <w:p w14:paraId="3F9BEFE1" w14:textId="77777777" w:rsidR="00364C53" w:rsidRPr="006506B1" w:rsidRDefault="00364C53" w:rsidP="00364C53">
      <w:pPr>
        <w:numPr>
          <w:ilvl w:val="0"/>
          <w:numId w:val="36"/>
        </w:numPr>
        <w:rPr>
          <w:rFonts w:eastAsiaTheme="minorEastAsia"/>
        </w:rPr>
      </w:pPr>
      <w:r w:rsidRPr="006506B1">
        <w:rPr>
          <w:rFonts w:eastAsiaTheme="minorEastAsia"/>
        </w:rPr>
        <w:t xml:space="preserve">What are the unique permitting, inspection, and interconnection challenges faced by cooperatives and municipal utilities? How could federally funded research, analysis or technical assistance funding </w:t>
      </w:r>
      <w:r>
        <w:rPr>
          <w:rFonts w:eastAsiaTheme="minorEastAsia"/>
        </w:rPr>
        <w:t xml:space="preserve">appropriately </w:t>
      </w:r>
      <w:r w:rsidRPr="006506B1">
        <w:rPr>
          <w:rFonts w:eastAsiaTheme="minorEastAsia"/>
        </w:rPr>
        <w:t>help?</w:t>
      </w:r>
    </w:p>
    <w:p w14:paraId="5C4E622E" w14:textId="77777777" w:rsidR="00364C53" w:rsidRPr="006506B1" w:rsidRDefault="00364C53" w:rsidP="00364C53">
      <w:pPr>
        <w:rPr>
          <w:rFonts w:eastAsiaTheme="minorEastAsia"/>
        </w:rPr>
      </w:pPr>
    </w:p>
    <w:p w14:paraId="46195793" w14:textId="77777777" w:rsidR="00364C53" w:rsidRPr="006506B1" w:rsidRDefault="00364C53" w:rsidP="00364C53">
      <w:pPr>
        <w:numPr>
          <w:ilvl w:val="0"/>
          <w:numId w:val="36"/>
        </w:numPr>
        <w:rPr>
          <w:rFonts w:eastAsiaTheme="minorEastAsia"/>
        </w:rPr>
      </w:pPr>
      <w:r w:rsidRPr="006506B1">
        <w:rPr>
          <w:rFonts w:eastAsiaTheme="minorEastAsia"/>
        </w:rPr>
        <w:t>In the area of envi</w:t>
      </w:r>
      <w:r>
        <w:rPr>
          <w:rFonts w:eastAsiaTheme="minorEastAsia"/>
        </w:rPr>
        <w:t>ronmental permitting, what are the</w:t>
      </w:r>
      <w:r w:rsidRPr="006506B1">
        <w:rPr>
          <w:rFonts w:eastAsiaTheme="minorEastAsia"/>
        </w:rPr>
        <w:t xml:space="preserve"> highest priority research areas that would best contribute to the knowledge base on the type and magnitude of avian impacts at utility-scale PV and/or concentrating so</w:t>
      </w:r>
      <w:r>
        <w:rPr>
          <w:rFonts w:eastAsiaTheme="minorEastAsia"/>
        </w:rPr>
        <w:t>lar power facilities?  How could improved</w:t>
      </w:r>
      <w:r w:rsidRPr="006506B1">
        <w:rPr>
          <w:rFonts w:eastAsiaTheme="minorEastAsia"/>
        </w:rPr>
        <w:t xml:space="preserve"> transparency, data collection methodology, and</w:t>
      </w:r>
      <w:r>
        <w:rPr>
          <w:rFonts w:eastAsiaTheme="minorEastAsia"/>
        </w:rPr>
        <w:t>/or</w:t>
      </w:r>
      <w:r w:rsidRPr="006506B1">
        <w:rPr>
          <w:rFonts w:eastAsiaTheme="minorEastAsia"/>
        </w:rPr>
        <w:t xml:space="preserve"> sharing of avian-sola</w:t>
      </w:r>
      <w:r>
        <w:rPr>
          <w:rFonts w:eastAsiaTheme="minorEastAsia"/>
        </w:rPr>
        <w:t xml:space="preserve">r data </w:t>
      </w:r>
      <w:r w:rsidRPr="006506B1">
        <w:rPr>
          <w:rFonts w:eastAsiaTheme="minorEastAsia"/>
        </w:rPr>
        <w:t xml:space="preserve">better inform </w:t>
      </w:r>
      <w:r>
        <w:rPr>
          <w:rFonts w:eastAsiaTheme="minorEastAsia"/>
        </w:rPr>
        <w:t>deployment initiatives</w:t>
      </w:r>
      <w:r w:rsidRPr="006506B1">
        <w:rPr>
          <w:rFonts w:eastAsiaTheme="minorEastAsia"/>
        </w:rPr>
        <w:t xml:space="preserve">? </w:t>
      </w:r>
    </w:p>
    <w:p w14:paraId="55418C93" w14:textId="77777777" w:rsidR="00364C53" w:rsidRPr="006506B1" w:rsidRDefault="00364C53" w:rsidP="00364C53">
      <w:pPr>
        <w:rPr>
          <w:rFonts w:eastAsiaTheme="minorEastAsia"/>
        </w:rPr>
      </w:pPr>
    </w:p>
    <w:p w14:paraId="4EBACC00" w14:textId="77777777" w:rsidR="00364C53" w:rsidRPr="006506B1" w:rsidRDefault="00364C53" w:rsidP="00364C53">
      <w:pPr>
        <w:rPr>
          <w:rFonts w:eastAsiaTheme="minorEastAsia"/>
        </w:rPr>
      </w:pPr>
      <w:r w:rsidRPr="006506B1">
        <w:rPr>
          <w:rFonts w:eastAsiaTheme="minorEastAsia"/>
          <w:b/>
          <w:bCs/>
        </w:rPr>
        <w:t xml:space="preserve">Category </w:t>
      </w:r>
      <w:r w:rsidRPr="006506B1">
        <w:rPr>
          <w:rFonts w:eastAsiaTheme="minorEastAsia"/>
          <w:b/>
          <w:bCs/>
          <w:iCs/>
        </w:rPr>
        <w:t>3</w:t>
      </w:r>
      <w:r w:rsidRPr="006506B1">
        <w:rPr>
          <w:rFonts w:eastAsiaTheme="minorEastAsia"/>
        </w:rPr>
        <w:t>:  Achieving Low-Cost Residential Solar Financing</w:t>
      </w:r>
    </w:p>
    <w:p w14:paraId="6F310BB7" w14:textId="77777777" w:rsidR="00364C53" w:rsidRPr="006506B1" w:rsidRDefault="00364C53" w:rsidP="00364C53">
      <w:pPr>
        <w:rPr>
          <w:rFonts w:eastAsiaTheme="minorEastAsia"/>
        </w:rPr>
      </w:pPr>
    </w:p>
    <w:p w14:paraId="479B6504" w14:textId="77777777" w:rsidR="00364C53" w:rsidRPr="006506B1" w:rsidRDefault="00364C53" w:rsidP="00364C53">
      <w:pPr>
        <w:numPr>
          <w:ilvl w:val="0"/>
          <w:numId w:val="35"/>
        </w:numPr>
        <w:rPr>
          <w:rFonts w:eastAsiaTheme="minorEastAsia"/>
        </w:rPr>
      </w:pPr>
      <w:r w:rsidRPr="006506B1">
        <w:rPr>
          <w:rFonts w:eastAsiaTheme="minorEastAsia"/>
        </w:rPr>
        <w:t xml:space="preserve">What gaps exist in the local financial institution market (e.g. community banks, credit unions, and Community Development Financial Institutions) that </w:t>
      </w:r>
      <w:r>
        <w:rPr>
          <w:rFonts w:eastAsiaTheme="minorEastAsia"/>
        </w:rPr>
        <w:t>constrain</w:t>
      </w:r>
      <w:r w:rsidRPr="006506B1">
        <w:rPr>
          <w:rFonts w:eastAsiaTheme="minorEastAsia"/>
        </w:rPr>
        <w:t xml:space="preserve"> investing in solar assets within their communities? What tools or resources do those local financial institutions need in order to successfully enter the solar market?</w:t>
      </w:r>
    </w:p>
    <w:p w14:paraId="2F7F15E8" w14:textId="77777777" w:rsidR="00364C53" w:rsidRPr="006506B1" w:rsidRDefault="00364C53" w:rsidP="00364C53">
      <w:pPr>
        <w:rPr>
          <w:rFonts w:eastAsiaTheme="minorEastAsia"/>
        </w:rPr>
      </w:pPr>
    </w:p>
    <w:p w14:paraId="39783BC0" w14:textId="77777777" w:rsidR="00364C53" w:rsidRPr="006506B1" w:rsidRDefault="00364C53" w:rsidP="00364C53">
      <w:pPr>
        <w:numPr>
          <w:ilvl w:val="0"/>
          <w:numId w:val="35"/>
        </w:numPr>
        <w:rPr>
          <w:rFonts w:eastAsiaTheme="minorEastAsia"/>
        </w:rPr>
      </w:pPr>
      <w:r w:rsidRPr="006506B1">
        <w:rPr>
          <w:rFonts w:eastAsiaTheme="minorEastAsia"/>
        </w:rPr>
        <w:t xml:space="preserve">What metrics or methods have been developed, in addition to traditional credit scores, to help enable access to solar for a larger number of Americans? Are there examples where innovative underwriting methodologies have been used to facilitate lending? How do these metrics or methods vary from those used by traditional local lenders to </w:t>
      </w:r>
      <w:r>
        <w:rPr>
          <w:rFonts w:eastAsiaTheme="minorEastAsia"/>
        </w:rPr>
        <w:t xml:space="preserve">could </w:t>
      </w:r>
      <w:r w:rsidRPr="006506B1">
        <w:rPr>
          <w:rFonts w:eastAsiaTheme="minorEastAsia"/>
        </w:rPr>
        <w:t>determine repayment risk?</w:t>
      </w:r>
    </w:p>
    <w:p w14:paraId="5498FFC1" w14:textId="77777777" w:rsidR="00364C53" w:rsidRPr="006506B1" w:rsidRDefault="00364C53" w:rsidP="00364C53">
      <w:pPr>
        <w:rPr>
          <w:rFonts w:eastAsiaTheme="minorEastAsia"/>
        </w:rPr>
      </w:pPr>
    </w:p>
    <w:p w14:paraId="0C986223" w14:textId="77777777" w:rsidR="00364C53" w:rsidRPr="006506B1" w:rsidRDefault="00364C53" w:rsidP="00364C53">
      <w:pPr>
        <w:numPr>
          <w:ilvl w:val="0"/>
          <w:numId w:val="35"/>
        </w:numPr>
        <w:rPr>
          <w:rFonts w:eastAsiaTheme="minorEastAsia"/>
        </w:rPr>
      </w:pPr>
      <w:r w:rsidRPr="006506B1">
        <w:rPr>
          <w:rFonts w:eastAsiaTheme="minorEastAsia"/>
        </w:rPr>
        <w:t xml:space="preserve">Are there examples of the successful integration of energy assistance programs and solar project finance in lower income communities? If so, are they being widely </w:t>
      </w:r>
      <w:r>
        <w:rPr>
          <w:rFonts w:eastAsiaTheme="minorEastAsia"/>
        </w:rPr>
        <w:t xml:space="preserve">applied </w:t>
      </w:r>
      <w:r w:rsidRPr="006506B1">
        <w:rPr>
          <w:rFonts w:eastAsiaTheme="minorEastAsia"/>
        </w:rPr>
        <w:t xml:space="preserve">and what inhibits these innovations from being </w:t>
      </w:r>
      <w:r>
        <w:rPr>
          <w:rFonts w:eastAsiaTheme="minorEastAsia"/>
        </w:rPr>
        <w:t xml:space="preserve">extended to </w:t>
      </w:r>
      <w:r w:rsidRPr="006506B1">
        <w:rPr>
          <w:rFonts w:eastAsiaTheme="minorEastAsia"/>
        </w:rPr>
        <w:t xml:space="preserve">other communities? </w:t>
      </w:r>
      <w:r>
        <w:rPr>
          <w:rFonts w:eastAsiaTheme="minorEastAsia"/>
        </w:rPr>
        <w:t>Who are the appropriate stakeholders and what methods could be applied to driving innovation</w:t>
      </w:r>
      <w:r w:rsidRPr="006506B1">
        <w:rPr>
          <w:rFonts w:eastAsiaTheme="minorEastAsia"/>
        </w:rPr>
        <w:t xml:space="preserve">?  </w:t>
      </w:r>
    </w:p>
    <w:p w14:paraId="4CF99615" w14:textId="77777777" w:rsidR="00364C53" w:rsidRPr="006506B1" w:rsidRDefault="00364C53" w:rsidP="00364C53">
      <w:pPr>
        <w:rPr>
          <w:rFonts w:eastAsiaTheme="minorEastAsia"/>
        </w:rPr>
      </w:pPr>
    </w:p>
    <w:p w14:paraId="1DFF7467" w14:textId="6B7A2471" w:rsidR="00364C53" w:rsidRDefault="00364C53" w:rsidP="00364C53">
      <w:pPr>
        <w:numPr>
          <w:ilvl w:val="0"/>
          <w:numId w:val="35"/>
        </w:numPr>
        <w:rPr>
          <w:rFonts w:eastAsiaTheme="minorEastAsia"/>
        </w:rPr>
      </w:pPr>
      <w:r>
        <w:rPr>
          <w:rFonts w:eastAsiaTheme="minorEastAsia"/>
        </w:rPr>
        <w:t xml:space="preserve">What tools </w:t>
      </w:r>
      <w:r w:rsidRPr="006506B1">
        <w:rPr>
          <w:rFonts w:eastAsiaTheme="minorEastAsia"/>
        </w:rPr>
        <w:t xml:space="preserve">could </w:t>
      </w:r>
      <w:r>
        <w:rPr>
          <w:rFonts w:eastAsiaTheme="minorEastAsia"/>
        </w:rPr>
        <w:t xml:space="preserve">enable </w:t>
      </w:r>
      <w:r w:rsidRPr="006506B1">
        <w:rPr>
          <w:rFonts w:eastAsiaTheme="minorEastAsia"/>
        </w:rPr>
        <w:t xml:space="preserve">local financial institutions </w:t>
      </w:r>
      <w:r>
        <w:rPr>
          <w:rFonts w:eastAsiaTheme="minorEastAsia"/>
        </w:rPr>
        <w:t xml:space="preserve">to </w:t>
      </w:r>
      <w:r w:rsidRPr="006506B1">
        <w:rPr>
          <w:rFonts w:eastAsiaTheme="minorEastAsia"/>
        </w:rPr>
        <w:t>leverage incentives (e.g., Community Reinvestment Act, Low Income Housing Tax Credit), especially for projects that expand access to lower income communities (individuals and businesses)?</w:t>
      </w:r>
    </w:p>
    <w:p w14:paraId="68D917FD" w14:textId="77777777" w:rsidR="00364C53" w:rsidRPr="006506B1" w:rsidRDefault="00364C53" w:rsidP="00364C53">
      <w:pPr>
        <w:rPr>
          <w:rFonts w:eastAsiaTheme="minorEastAsia"/>
        </w:rPr>
      </w:pPr>
    </w:p>
    <w:p w14:paraId="1C5CAB30" w14:textId="3C0A7708" w:rsidR="005C1DB5" w:rsidRPr="000219B1" w:rsidRDefault="005C1DB5" w:rsidP="005C1DB5">
      <w:pPr>
        <w:autoSpaceDE w:val="0"/>
        <w:autoSpaceDN w:val="0"/>
        <w:adjustRightInd w:val="0"/>
        <w:spacing w:after="240"/>
        <w:rPr>
          <w:rFonts w:eastAsiaTheme="minorEastAsia" w:cstheme="minorEastAsia"/>
          <w:color w:val="000000" w:themeColor="text1"/>
          <w:sz w:val="28"/>
          <w:szCs w:val="28"/>
        </w:rPr>
      </w:pPr>
      <w:r w:rsidRPr="000219B1">
        <w:rPr>
          <w:rFonts w:eastAsiaTheme="minorEastAsia" w:cstheme="minorEastAsia"/>
          <w:b/>
          <w:bCs/>
          <w:color w:val="000000"/>
          <w:sz w:val="28"/>
          <w:szCs w:val="28"/>
        </w:rPr>
        <w:t>Request for Information Response Guidelines</w:t>
      </w:r>
      <w:r w:rsidRPr="000219B1">
        <w:rPr>
          <w:rFonts w:eastAsiaTheme="minorEastAsia" w:cstheme="minorEastAsia"/>
          <w:color w:val="000000"/>
          <w:sz w:val="28"/>
          <w:szCs w:val="28"/>
        </w:rPr>
        <w:t xml:space="preserve"> </w:t>
      </w:r>
    </w:p>
    <w:p w14:paraId="2A200D6E" w14:textId="72C9D264" w:rsidR="005C1DB5" w:rsidRPr="000219B1" w:rsidRDefault="005C1DB5" w:rsidP="005C1DB5">
      <w:pPr>
        <w:autoSpaceDE w:val="0"/>
        <w:autoSpaceDN w:val="0"/>
        <w:adjustRightInd w:val="0"/>
        <w:spacing w:after="240"/>
        <w:rPr>
          <w:rFonts w:eastAsiaTheme="minorEastAsia" w:cstheme="minorEastAsia"/>
          <w:color w:val="000000" w:themeColor="text1"/>
        </w:rPr>
      </w:pPr>
      <w:r w:rsidRPr="005C1DB5">
        <w:rPr>
          <w:rFonts w:eastAsiaTheme="minorEastAsia" w:cstheme="minorEastAsia"/>
          <w:color w:val="000000"/>
        </w:rPr>
        <w:t xml:space="preserve">To respond to </w:t>
      </w:r>
      <w:r w:rsidRPr="00933207">
        <w:rPr>
          <w:rFonts w:eastAsiaTheme="minorEastAsia" w:cstheme="minorEastAsia"/>
          <w:b/>
          <w:color w:val="000000"/>
        </w:rPr>
        <w:t xml:space="preserve">Topic </w:t>
      </w:r>
      <w:r w:rsidRPr="005C1DB5">
        <w:rPr>
          <w:rFonts w:eastAsiaTheme="minorEastAsia" w:cstheme="minorEastAsia"/>
          <w:b/>
          <w:color w:val="000000"/>
        </w:rPr>
        <w:t>4: Reducing Regulatory and Administrative Burden for Solar Businesses</w:t>
      </w:r>
      <w:r>
        <w:rPr>
          <w:rFonts w:eastAsiaTheme="minorEastAsia" w:cstheme="minorEastAsia"/>
          <w:color w:val="000000"/>
        </w:rPr>
        <w:t>, please email your response to</w:t>
      </w:r>
      <w:r w:rsidRPr="005C1DB5">
        <w:t xml:space="preserve"> </w:t>
      </w:r>
      <w:hyperlink r:id="rId17" w:history="1">
        <w:r w:rsidRPr="001268BA">
          <w:rPr>
            <w:rStyle w:val="Hyperlink"/>
            <w:rFonts w:eastAsiaTheme="minorEastAsia" w:cstheme="minorEastAsia"/>
          </w:rPr>
          <w:t>SETO.RFI.BOS@ee.doe.gov</w:t>
        </w:r>
      </w:hyperlink>
      <w:r>
        <w:rPr>
          <w:rFonts w:eastAsiaTheme="minorEastAsia" w:cstheme="minorEastAsia"/>
          <w:color w:val="000000"/>
        </w:rPr>
        <w:t xml:space="preserve"> </w:t>
      </w:r>
      <w:r w:rsidR="00FF5896">
        <w:rPr>
          <w:rFonts w:eastAsiaTheme="minorEastAsia" w:cstheme="minorEastAsia"/>
          <w:color w:val="000000"/>
        </w:rPr>
        <w:t>no later than 12</w:t>
      </w:r>
      <w:r w:rsidRPr="005C1DB5">
        <w:rPr>
          <w:rFonts w:eastAsiaTheme="minorEastAsia" w:cstheme="minorEastAsia"/>
          <w:color w:val="000000"/>
        </w:rPr>
        <w:t>:00pm (ET) on</w:t>
      </w:r>
      <w:r w:rsidRPr="005C1DB5">
        <w:rPr>
          <w:rFonts w:eastAsiaTheme="minorEastAsia"/>
        </w:rPr>
        <w:t xml:space="preserve"> </w:t>
      </w:r>
      <w:r w:rsidR="00FF5896">
        <w:rPr>
          <w:rStyle w:val="Style1"/>
          <w:rFonts w:eastAsiaTheme="minorEastAsia"/>
        </w:rPr>
        <w:t>January 7, 2019</w:t>
      </w:r>
      <w:r w:rsidRPr="000219B1">
        <w:rPr>
          <w:rFonts w:eastAsiaTheme="minorEastAsia" w:cstheme="minorEastAsia"/>
          <w:color w:val="000000"/>
        </w:rPr>
        <w:t xml:space="preserve">. Responses to this RFI must be submitted electronically </w:t>
      </w:r>
      <w:r w:rsidR="00D06F25">
        <w:rPr>
          <w:rFonts w:eastAsiaTheme="minorEastAsia" w:cstheme="minorEastAsia"/>
          <w:color w:val="000000"/>
        </w:rPr>
        <w:t xml:space="preserve">and </w:t>
      </w:r>
      <w:r w:rsidRPr="000219B1">
        <w:rPr>
          <w:rFonts w:eastAsiaTheme="minorEastAsia" w:cstheme="minorEastAsia"/>
          <w:color w:val="000000"/>
        </w:rPr>
        <w:t xml:space="preserve">provided as attachments to an email. It is recommended that attachments with file sizes exceeding 25MB be compressed (i.e., zipped) to ensure message delivery. </w:t>
      </w:r>
      <w:r w:rsidRPr="000219B1">
        <w:rPr>
          <w:rFonts w:eastAsiaTheme="minorBidi" w:cstheme="minorBidi"/>
        </w:rPr>
        <w:t>Responses must be provided as a Microsoft Word (.docx) attachment to the email</w:t>
      </w:r>
      <w:r w:rsidR="00301F35">
        <w:rPr>
          <w:rFonts w:eastAsiaTheme="minorBidi" w:cstheme="minorBidi"/>
        </w:rPr>
        <w:t xml:space="preserve"> and have 12 point font and</w:t>
      </w:r>
      <w:r w:rsidRPr="000219B1">
        <w:rPr>
          <w:rFonts w:eastAsiaTheme="minorBidi" w:cstheme="minorBidi"/>
        </w:rPr>
        <w:t xml:space="preserve"> 1 inch margins. </w:t>
      </w:r>
      <w:r w:rsidRPr="000219B1">
        <w:rPr>
          <w:rFonts w:eastAsiaTheme="minorEastAsia" w:cstheme="minorEastAsia"/>
          <w:color w:val="000000"/>
        </w:rPr>
        <w:t>Only electronic responses will be accepted.</w:t>
      </w:r>
    </w:p>
    <w:p w14:paraId="2AB00942" w14:textId="77777777" w:rsidR="005C1DB5" w:rsidRPr="000219B1" w:rsidRDefault="005C1DB5" w:rsidP="005C1DB5">
      <w:pPr>
        <w:autoSpaceDE w:val="0"/>
        <w:autoSpaceDN w:val="0"/>
        <w:adjustRightInd w:val="0"/>
        <w:spacing w:after="240"/>
        <w:rPr>
          <w:rFonts w:eastAsiaTheme="minorEastAsia" w:cstheme="minorEastAsia"/>
          <w:color w:val="000000" w:themeColor="text1"/>
        </w:rPr>
      </w:pPr>
      <w:r w:rsidRPr="000219B1">
        <w:rPr>
          <w:rFonts w:eastAsiaTheme="minorEastAsia" w:cstheme="minorEastAsia"/>
          <w:color w:val="000000"/>
        </w:rPr>
        <w:t>Please identify answers by responding to a specific question or topic if applicable. Respondents may answer</w:t>
      </w:r>
      <w:r>
        <w:rPr>
          <w:rFonts w:eastAsiaTheme="minorEastAsia" w:cstheme="minorEastAsia"/>
          <w:color w:val="000000"/>
        </w:rPr>
        <w:t xml:space="preserve"> as many or as few questions as desired at their discretion</w:t>
      </w:r>
      <w:r w:rsidRPr="000219B1">
        <w:rPr>
          <w:rFonts w:eastAsiaTheme="minorEastAsia" w:cstheme="minorEastAsia"/>
          <w:color w:val="000000"/>
        </w:rPr>
        <w:t xml:space="preserve">. </w:t>
      </w:r>
    </w:p>
    <w:p w14:paraId="0095E8ED" w14:textId="13FA4554" w:rsidR="005C1DB5" w:rsidRPr="00364C53" w:rsidRDefault="005C1DB5" w:rsidP="005C1DB5">
      <w:pPr>
        <w:autoSpaceDE w:val="0"/>
        <w:autoSpaceDN w:val="0"/>
        <w:adjustRightInd w:val="0"/>
        <w:spacing w:after="240"/>
        <w:rPr>
          <w:rFonts w:eastAsiaTheme="minorEastAsia" w:cstheme="minorEastAsia"/>
          <w:color w:val="000000"/>
        </w:rPr>
      </w:pPr>
      <w:r w:rsidRPr="000219B1">
        <w:rPr>
          <w:rFonts w:eastAsiaTheme="minorEastAsia" w:cstheme="minorEastAsia"/>
          <w:color w:val="000000"/>
        </w:rPr>
        <w:t xml:space="preserve">EERE will not respond to individual submissions or </w:t>
      </w:r>
      <w:r>
        <w:rPr>
          <w:rFonts w:eastAsiaTheme="minorEastAsia" w:cstheme="minorEastAsia"/>
          <w:color w:val="000000"/>
        </w:rPr>
        <w:t xml:space="preserve">publicly </w:t>
      </w:r>
      <w:r w:rsidRPr="000219B1">
        <w:rPr>
          <w:rFonts w:eastAsiaTheme="minorEastAsia" w:cstheme="minorEastAsia"/>
          <w:color w:val="000000"/>
        </w:rPr>
        <w:t>publish a compendium of responses. A response to this RFI will not be viewed as a binding commitment to develop or pursue the project or ideas discussed.</w:t>
      </w:r>
      <w:r w:rsidR="00364C53">
        <w:rPr>
          <w:rFonts w:eastAsiaTheme="minorEastAsia" w:cstheme="minorEastAsia"/>
          <w:color w:val="000000"/>
        </w:rPr>
        <w:br/>
      </w:r>
      <w:r>
        <w:rPr>
          <w:rFonts w:eastAsiaTheme="minorEastAsia" w:cstheme="minorEastAsia"/>
          <w:color w:val="000000" w:themeColor="text1"/>
        </w:rPr>
        <w:br/>
      </w:r>
      <w:r w:rsidRPr="000219B1">
        <w:rPr>
          <w:rFonts w:eastAsiaTheme="minorEastAsia" w:cstheme="minorEastAsia"/>
          <w:color w:val="000000"/>
        </w:rPr>
        <w:t>Respondents are requested to provide the following information at the start of their response to this RFI:</w:t>
      </w:r>
    </w:p>
    <w:p w14:paraId="12157E9A" w14:textId="77777777" w:rsidR="005C1DB5" w:rsidRPr="000219B1" w:rsidRDefault="005C1DB5" w:rsidP="005C1DB5">
      <w:pPr>
        <w:numPr>
          <w:ilvl w:val="0"/>
          <w:numId w:val="3"/>
        </w:numPr>
        <w:autoSpaceDE w:val="0"/>
        <w:autoSpaceDN w:val="0"/>
        <w:adjustRightInd w:val="0"/>
        <w:spacing w:after="240" w:line="276" w:lineRule="auto"/>
        <w:contextualSpacing/>
        <w:rPr>
          <w:rFonts w:eastAsiaTheme="minorEastAsia" w:cstheme="minorEastAsia"/>
          <w:color w:val="000000" w:themeColor="text1"/>
        </w:rPr>
      </w:pPr>
      <w:r w:rsidRPr="000219B1">
        <w:rPr>
          <w:rFonts w:eastAsiaTheme="minorEastAsia" w:cstheme="minorEastAsia"/>
          <w:color w:val="000000"/>
        </w:rPr>
        <w:t xml:space="preserve">Company / institution name; </w:t>
      </w:r>
    </w:p>
    <w:p w14:paraId="5DA69DC1" w14:textId="77777777" w:rsidR="005C1DB5" w:rsidRPr="000219B1" w:rsidRDefault="005C1DB5" w:rsidP="005C1DB5">
      <w:pPr>
        <w:numPr>
          <w:ilvl w:val="0"/>
          <w:numId w:val="3"/>
        </w:numPr>
        <w:autoSpaceDE w:val="0"/>
        <w:autoSpaceDN w:val="0"/>
        <w:adjustRightInd w:val="0"/>
        <w:spacing w:after="240" w:line="276" w:lineRule="auto"/>
        <w:contextualSpacing/>
        <w:rPr>
          <w:rFonts w:eastAsiaTheme="minorEastAsia" w:cstheme="minorEastAsia"/>
          <w:color w:val="000000" w:themeColor="text1"/>
        </w:rPr>
      </w:pPr>
      <w:r w:rsidRPr="000219B1">
        <w:rPr>
          <w:rFonts w:eastAsiaTheme="minorEastAsia" w:cstheme="minorEastAsia"/>
          <w:color w:val="000000"/>
        </w:rPr>
        <w:t xml:space="preserve">Company / institution contact; </w:t>
      </w:r>
    </w:p>
    <w:p w14:paraId="5BFEE937" w14:textId="77777777" w:rsidR="005C1DB5" w:rsidRPr="00DB046A" w:rsidRDefault="005C1DB5" w:rsidP="005C1DB5">
      <w:pPr>
        <w:numPr>
          <w:ilvl w:val="0"/>
          <w:numId w:val="3"/>
        </w:numPr>
        <w:autoSpaceDE w:val="0"/>
        <w:autoSpaceDN w:val="0"/>
        <w:adjustRightInd w:val="0"/>
        <w:spacing w:after="240" w:line="276" w:lineRule="auto"/>
        <w:contextualSpacing/>
      </w:pPr>
      <w:r w:rsidRPr="000219B1">
        <w:rPr>
          <w:rFonts w:eastAsiaTheme="minorEastAsia" w:cstheme="minorEastAsia"/>
          <w:color w:val="000000"/>
        </w:rPr>
        <w:t>Contact's address, phone number, and e-mail address.</w:t>
      </w:r>
    </w:p>
    <w:p w14:paraId="2446ED9F" w14:textId="1A1E6D88" w:rsidR="00AF1424" w:rsidRPr="00AF1424" w:rsidRDefault="00AF1424" w:rsidP="00AF1424">
      <w:pPr>
        <w:autoSpaceDE w:val="0"/>
        <w:autoSpaceDN w:val="0"/>
        <w:adjustRightInd w:val="0"/>
        <w:spacing w:after="120"/>
        <w:rPr>
          <w:rStyle w:val="Style1"/>
          <w:rFonts w:eastAsiaTheme="minorEastAsia"/>
          <w:color w:val="0000FF"/>
          <w:szCs w:val="24"/>
        </w:rPr>
      </w:pPr>
    </w:p>
    <w:p w14:paraId="660AA288" w14:textId="0D3258F7" w:rsidR="009C0042" w:rsidRDefault="009C0042" w:rsidP="006506B1">
      <w:pPr>
        <w:rPr>
          <w:b/>
          <w:bCs/>
        </w:rPr>
      </w:pPr>
    </w:p>
    <w:p w14:paraId="410A2A3A" w14:textId="405819F0" w:rsidR="00872336" w:rsidRDefault="00872336" w:rsidP="006506B1">
      <w:pPr>
        <w:rPr>
          <w:b/>
          <w:bCs/>
        </w:rPr>
      </w:pPr>
    </w:p>
    <w:p w14:paraId="07A44BDF" w14:textId="70CFB4F0" w:rsidR="004D705B" w:rsidRDefault="004D705B" w:rsidP="006506B1">
      <w:pPr>
        <w:rPr>
          <w:b/>
          <w:sz w:val="28"/>
          <w:u w:val="single"/>
        </w:rPr>
      </w:pPr>
    </w:p>
    <w:p w14:paraId="5A5C7CD9" w14:textId="7CC6C202" w:rsidR="00AF1424" w:rsidRDefault="00AF1424" w:rsidP="006506B1">
      <w:pPr>
        <w:rPr>
          <w:b/>
          <w:sz w:val="28"/>
          <w:u w:val="single"/>
        </w:rPr>
      </w:pPr>
    </w:p>
    <w:p w14:paraId="1930B61A" w14:textId="77777777" w:rsidR="00AF1424" w:rsidRDefault="00AF1424" w:rsidP="006506B1">
      <w:pPr>
        <w:rPr>
          <w:b/>
          <w:sz w:val="28"/>
          <w:u w:val="single"/>
        </w:rPr>
      </w:pPr>
    </w:p>
    <w:p w14:paraId="77C209A0" w14:textId="77777777" w:rsidR="00AF1424" w:rsidRDefault="00AF1424" w:rsidP="006506B1">
      <w:pPr>
        <w:rPr>
          <w:b/>
          <w:sz w:val="28"/>
          <w:u w:val="single"/>
        </w:rPr>
      </w:pPr>
    </w:p>
    <w:p w14:paraId="34AAB3CE" w14:textId="77777777" w:rsidR="00AF1424" w:rsidRPr="005818E0" w:rsidRDefault="00AF1424" w:rsidP="006506B1">
      <w:pPr>
        <w:rPr>
          <w:b/>
          <w:sz w:val="28"/>
          <w:u w:val="single"/>
        </w:rPr>
      </w:pPr>
    </w:p>
    <w:sectPr w:rsidR="00AF1424" w:rsidRPr="005818E0" w:rsidSect="00D57D8F">
      <w:headerReference w:type="default" r:id="rId18"/>
      <w:footerReference w:type="default" r:id="rId19"/>
      <w:headerReference w:type="first" r:id="rId20"/>
      <w:footerReference w:type="first" r:id="rId21"/>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F4813" w14:textId="77777777" w:rsidR="00ED4C29" w:rsidRDefault="00ED4C29">
      <w:r>
        <w:separator/>
      </w:r>
    </w:p>
  </w:endnote>
  <w:endnote w:type="continuationSeparator" w:id="0">
    <w:p w14:paraId="36E38C67" w14:textId="77777777" w:rsidR="00ED4C29" w:rsidRDefault="00ED4C29">
      <w:r>
        <w:continuationSeparator/>
      </w:r>
    </w:p>
  </w:endnote>
  <w:endnote w:type="continuationNotice" w:id="1">
    <w:p w14:paraId="322F870A" w14:textId="77777777" w:rsidR="00ED4C29" w:rsidRDefault="00ED4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4BE5" w14:textId="77777777" w:rsidR="00E41BA6" w:rsidRPr="00043FE5" w:rsidRDefault="00E41BA6" w:rsidP="00E141F6">
    <w:pPr>
      <w:tabs>
        <w:tab w:val="left" w:pos="-270"/>
      </w:tabs>
      <w:ind w:right="-202"/>
      <w:rPr>
        <w:rFonts w:ascii="Calibri,Arial," w:eastAsia="Calibri,Arial," w:hAnsi="Calibri,Arial," w:cs="Calibri,Arial,"/>
        <w:i/>
        <w:iCs/>
        <w:sz w:val="22"/>
        <w:szCs w:val="22"/>
      </w:rPr>
    </w:pPr>
    <w:r w:rsidRPr="4F24D786">
      <w:rPr>
        <w:rFonts w:ascii="Calibri,Arial," w:eastAsia="Calibri,Arial," w:hAnsi="Calibri,Arial," w:cs="Calibri,Arial,"/>
        <w:i/>
        <w:iCs/>
        <w:sz w:val="22"/>
        <w:szCs w:val="22"/>
      </w:rPr>
      <w:t>__________________________________</w:t>
    </w:r>
  </w:p>
  <w:p w14:paraId="07A44BE6" w14:textId="77777777" w:rsidR="00E41BA6" w:rsidRPr="00043FE5" w:rsidRDefault="00E41BA6" w:rsidP="00E141F6">
    <w:pPr>
      <w:tabs>
        <w:tab w:val="left" w:pos="-270"/>
      </w:tabs>
      <w:ind w:right="-202"/>
      <w:rPr>
        <w:rFonts w:ascii="Calibri,Arial," w:eastAsia="Calibri,Arial," w:hAnsi="Calibri,Arial," w:cs="Calibri,Arial,"/>
        <w:i/>
        <w:iCs/>
        <w:sz w:val="22"/>
        <w:szCs w:val="22"/>
      </w:rPr>
    </w:pPr>
    <w:r w:rsidRPr="4F24D786">
      <w:rPr>
        <w:rFonts w:ascii="Calibri,Arial," w:eastAsia="Calibri,Arial," w:hAnsi="Calibri,Arial," w:cs="Calibri,Arial,"/>
        <w:i/>
        <w:iCs/>
        <w:sz w:val="22"/>
        <w:szCs w:val="22"/>
      </w:rPr>
      <w:t>This is a Request for Information (RFI) only.  EERE will not pay for information provided under this RFI and no project will be supported as a result of this RFI.  This RFI is not accepting applications for financial assistance or financial incentives.  EERE may or may not issue a Funding Opportunity Announcement (FOA) based on consideration of the input received from this RFI.</w:t>
    </w:r>
  </w:p>
  <w:p w14:paraId="758731F5" w14:textId="77777777" w:rsidR="00E41BA6" w:rsidRPr="007C37BD" w:rsidRDefault="00E41BA6" w:rsidP="00936CC7">
    <w:pPr>
      <w:pStyle w:val="Footer"/>
      <w:framePr w:wrap="around" w:vAnchor="text" w:hAnchor="page" w:x="11251" w:y="70"/>
      <w:rPr>
        <w:rStyle w:val="PageNumber"/>
        <w:sz w:val="18"/>
      </w:rPr>
    </w:pPr>
    <w:r w:rsidRPr="007C37BD">
      <w:rPr>
        <w:rStyle w:val="PageNumber"/>
        <w:sz w:val="18"/>
      </w:rPr>
      <w:fldChar w:fldCharType="begin"/>
    </w:r>
    <w:r w:rsidRPr="007C37BD">
      <w:rPr>
        <w:rStyle w:val="PageNumber"/>
        <w:sz w:val="18"/>
      </w:rPr>
      <w:instrText xml:space="preserve">PAGE  </w:instrText>
    </w:r>
    <w:r w:rsidRPr="007C37BD">
      <w:rPr>
        <w:rStyle w:val="PageNumber"/>
        <w:sz w:val="18"/>
      </w:rPr>
      <w:fldChar w:fldCharType="separate"/>
    </w:r>
    <w:r w:rsidR="00FF11AD">
      <w:rPr>
        <w:rStyle w:val="PageNumber"/>
        <w:noProof/>
        <w:sz w:val="18"/>
      </w:rPr>
      <w:t>4</w:t>
    </w:r>
    <w:r w:rsidRPr="007C37BD">
      <w:rPr>
        <w:rStyle w:val="PageNumber"/>
        <w:sz w:val="18"/>
      </w:rPr>
      <w:fldChar w:fldCharType="end"/>
    </w:r>
  </w:p>
  <w:p w14:paraId="055B4AE1" w14:textId="44FA7067" w:rsidR="00E41BA6" w:rsidRPr="00EB251F" w:rsidRDefault="00E41BA6" w:rsidP="00274ACC">
    <w:pPr>
      <w:tabs>
        <w:tab w:val="left" w:pos="-270"/>
      </w:tabs>
      <w:ind w:right="-202"/>
      <w:rPr>
        <w:rFonts w:ascii="Calibri" w:eastAsiaTheme="minorEastAsia" w:hAnsi="Calibri" w:cstheme="minorBidi"/>
        <w:i/>
        <w:sz w:val="22"/>
        <w:szCs w:val="22"/>
      </w:rPr>
    </w:pPr>
    <w:r>
      <w:rPr>
        <w:noProof/>
      </w:rPr>
      <mc:AlternateContent>
        <mc:Choice Requires="wps">
          <w:drawing>
            <wp:anchor distT="0" distB="0" distL="114300" distR="114300" simplePos="0" relativeHeight="251658245" behindDoc="1" locked="0" layoutInCell="1" allowOverlap="1" wp14:anchorId="07A44BF1" wp14:editId="4C63C88B">
              <wp:simplePos x="0" y="0"/>
              <wp:positionH relativeFrom="column">
                <wp:posOffset>-409575</wp:posOffset>
              </wp:positionH>
              <wp:positionV relativeFrom="page">
                <wp:posOffset>9458960</wp:posOffset>
              </wp:positionV>
              <wp:extent cx="6583680" cy="54610"/>
              <wp:effectExtent l="0" t="0" r="7620" b="2540"/>
              <wp:wrapTight wrapText="bothSides">
                <wp:wrapPolygon edited="0">
                  <wp:start x="0" y="0"/>
                  <wp:lineTo x="0" y="15070"/>
                  <wp:lineTo x="21563" y="15070"/>
                  <wp:lineTo x="21563" y="0"/>
                  <wp:lineTo x="0"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54610"/>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0039D" id="Rectangle 6" o:spid="_x0000_s1026" style="position:absolute;margin-left:-32.25pt;margin-top:744.8pt;width:518.4pt;height:4.3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" fillcolor="#00853e" stroked="f">
              <v:textbox inset=",7.2pt,,7.2pt"/>
              <w10:wrap type="tight" anchory="page"/>
            </v:rect>
          </w:pict>
        </mc:Fallback>
      </mc:AlternateContent>
    </w:r>
  </w:p>
  <w:p w14:paraId="07A44BE8" w14:textId="2DABE471" w:rsidR="00E41BA6" w:rsidRDefault="00E41BA6">
    <w:pPr>
      <w:pStyle w:val="Footer"/>
    </w:pPr>
    <w:r w:rsidRPr="00AF5890">
      <w:rPr>
        <w:i/>
        <w:iCs/>
        <w:color w:val="FFFFFF" w:themeColor="background1"/>
        <w:sz w:val="20"/>
      </w:rPr>
      <w:t>T</w:t>
    </w:r>
    <w:r>
      <w:tab/>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4BEA" w14:textId="77777777" w:rsidR="00E41BA6" w:rsidRPr="00043FE5" w:rsidRDefault="00E41BA6" w:rsidP="4F24D786">
    <w:pPr>
      <w:tabs>
        <w:tab w:val="left" w:pos="-270"/>
      </w:tabs>
      <w:ind w:right="-202"/>
      <w:rPr>
        <w:rFonts w:ascii="Calibri,Arial," w:eastAsia="Calibri,Arial," w:hAnsi="Calibri,Arial," w:cs="Calibri,Arial,"/>
        <w:i/>
        <w:iCs/>
        <w:sz w:val="22"/>
        <w:szCs w:val="22"/>
      </w:rPr>
    </w:pPr>
    <w:r w:rsidRPr="4F24D786">
      <w:rPr>
        <w:rFonts w:ascii="Calibri,Arial," w:eastAsia="Calibri,Arial," w:hAnsi="Calibri,Arial," w:cs="Calibri,Arial,"/>
        <w:i/>
        <w:iCs/>
        <w:sz w:val="22"/>
        <w:szCs w:val="22"/>
      </w:rPr>
      <w:t>__________________________________</w:t>
    </w:r>
  </w:p>
  <w:p w14:paraId="07A44BEB" w14:textId="77777777" w:rsidR="00E41BA6" w:rsidRPr="00043FE5" w:rsidRDefault="00E41BA6" w:rsidP="4F24D786">
    <w:pPr>
      <w:tabs>
        <w:tab w:val="left" w:pos="-270"/>
      </w:tabs>
      <w:ind w:right="-202"/>
      <w:rPr>
        <w:rFonts w:ascii="Calibri," w:eastAsia="Calibri," w:hAnsi="Calibri," w:cs="Calibri,"/>
        <w:i/>
        <w:iCs/>
        <w:sz w:val="22"/>
        <w:szCs w:val="22"/>
      </w:rPr>
    </w:pPr>
    <w:r w:rsidRPr="4F24D786">
      <w:rPr>
        <w:rFonts w:ascii="Calibri,Arial," w:eastAsia="Calibri,Arial," w:hAnsi="Calibri,Arial," w:cs="Calibri,Arial,"/>
        <w:i/>
        <w:iCs/>
        <w:sz w:val="22"/>
        <w:szCs w:val="22"/>
      </w:rPr>
      <w:t>This is a Request for Information (RFI) only.  EERE will not pay for information provided under this RFI and no project will be supported as a result of this RFI.  This RFI is not accepting applications for financial assistance or financial incentives.  EERE may or may not issue a Funding Opportunity Announcement (FOA) based on consideration of the input received from this RFI.</w:t>
    </w:r>
  </w:p>
  <w:p w14:paraId="5B566FA3" w14:textId="72B5DCF3" w:rsidR="00E41BA6" w:rsidRDefault="00E41BA6">
    <w:pPr>
      <w:pStyle w:val="Footer"/>
    </w:pPr>
    <w:r>
      <w:rPr>
        <w:noProof/>
      </w:rPr>
      <mc:AlternateContent>
        <mc:Choice Requires="wps">
          <w:drawing>
            <wp:anchor distT="0" distB="0" distL="114300" distR="114300" simplePos="0" relativeHeight="251658244" behindDoc="1" locked="0" layoutInCell="1" allowOverlap="1" wp14:anchorId="07A44BF7" wp14:editId="5D88F564">
              <wp:simplePos x="0" y="0"/>
              <wp:positionH relativeFrom="column">
                <wp:posOffset>-457200</wp:posOffset>
              </wp:positionH>
              <wp:positionV relativeFrom="page">
                <wp:posOffset>9456420</wp:posOffset>
              </wp:positionV>
              <wp:extent cx="6858000" cy="54610"/>
              <wp:effectExtent l="0" t="0" r="0" b="2540"/>
              <wp:wrapTight wrapText="bothSides">
                <wp:wrapPolygon edited="0">
                  <wp:start x="0" y="0"/>
                  <wp:lineTo x="0" y="15070"/>
                  <wp:lineTo x="21540" y="15070"/>
                  <wp:lineTo x="21540" y="0"/>
                  <wp:lineTo x="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43E68" id="Rectangle 4" o:spid="_x0000_s1026" style="position:absolute;margin-left:-36pt;margin-top:744.6pt;width:540pt;height:4.3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" fillcolor="#00853e" stroked="f">
              <v:textbox inset=",7.2pt,,7.2pt"/>
              <w10:wrap type="tight" anchory="page"/>
            </v:rect>
          </w:pict>
        </mc:Fallback>
      </mc:AlternateContent>
    </w:r>
  </w:p>
  <w:p w14:paraId="07A44BEC" w14:textId="1E8C387A" w:rsidR="00E41BA6" w:rsidRPr="008F2015" w:rsidRDefault="00E41BA6">
    <w:pPr>
      <w:pStyle w:val="Footer"/>
      <w:rPr>
        <w:i/>
        <w:iCs/>
        <w:sz w:val="20"/>
      </w:rPr>
    </w:pPr>
    <w:r w:rsidRPr="4F24D786">
      <w:rPr>
        <w:i/>
        <w:iCs/>
        <w:sz w:val="20"/>
      </w:rPr>
      <w:t>Template Version 05/19/16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D698F" w14:textId="77777777" w:rsidR="00ED4C29" w:rsidRDefault="00ED4C29">
      <w:r>
        <w:separator/>
      </w:r>
    </w:p>
  </w:footnote>
  <w:footnote w:type="continuationSeparator" w:id="0">
    <w:p w14:paraId="042BB8DD" w14:textId="77777777" w:rsidR="00ED4C29" w:rsidRDefault="00ED4C29">
      <w:r>
        <w:continuationSeparator/>
      </w:r>
    </w:p>
  </w:footnote>
  <w:footnote w:type="continuationNotice" w:id="1">
    <w:p w14:paraId="1E1742F8" w14:textId="77777777" w:rsidR="00ED4C29" w:rsidRDefault="00ED4C29"/>
  </w:footnote>
  <w:footnote w:id="2">
    <w:p w14:paraId="6C2165E9" w14:textId="77777777" w:rsidR="00364C53" w:rsidRDefault="00364C53" w:rsidP="00364C53">
      <w:pPr>
        <w:pStyle w:val="FootnoteText"/>
      </w:pPr>
      <w:r>
        <w:rPr>
          <w:rStyle w:val="FootnoteReference"/>
        </w:rPr>
        <w:footnoteRef/>
      </w:r>
      <w:r>
        <w:t xml:space="preserve"> </w:t>
      </w:r>
      <w:r w:rsidRPr="00F02CFA">
        <w:t>Agencies participating in the CWG include DOE, the Fish and Wildlife Service, US Geological Survey, Department of Defense and state energy and wildlife agencies from Arizona, California and Nevada.</w:t>
      </w:r>
    </w:p>
  </w:footnote>
  <w:footnote w:id="3">
    <w:p w14:paraId="584F9B52" w14:textId="77777777" w:rsidR="00364C53" w:rsidRDefault="00364C53" w:rsidP="00364C53">
      <w:pPr>
        <w:pStyle w:val="FootnoteText"/>
      </w:pPr>
      <w:r>
        <w:rPr>
          <w:rStyle w:val="FootnoteReference"/>
        </w:rPr>
        <w:footnoteRef/>
      </w:r>
      <w:r>
        <w:t xml:space="preserve"> </w:t>
      </w:r>
      <w:r w:rsidRPr="00F02CFA">
        <w:t xml:space="preserve">Materials from the CWG and ASWG joint meetings are available at </w:t>
      </w:r>
      <w:hyperlink r:id="rId1" w:history="1">
        <w:r w:rsidRPr="00F02CFA">
          <w:rPr>
            <w:rStyle w:val="Hyperlink"/>
          </w:rPr>
          <w:t>http://blmsolar.anl.gov/program/avian-solar/</w:t>
        </w:r>
      </w:hyperlink>
      <w:r w:rsidRPr="00F02CF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4BE4" w14:textId="43649F6A" w:rsidR="00E41BA6" w:rsidRDefault="00E41BA6">
    <w:pPr>
      <w:pStyle w:val="Header"/>
    </w:pPr>
    <w:r w:rsidRPr="00F44784">
      <w:rPr>
        <w:noProof/>
      </w:rPr>
      <w:drawing>
        <wp:anchor distT="0" distB="0" distL="114300" distR="114300" simplePos="0" relativeHeight="251658242" behindDoc="0" locked="0" layoutInCell="1" allowOverlap="1" wp14:anchorId="07A44BEF" wp14:editId="0FF606A4">
          <wp:simplePos x="0" y="0"/>
          <wp:positionH relativeFrom="column">
            <wp:posOffset>-438150</wp:posOffset>
          </wp:positionH>
          <wp:positionV relativeFrom="paragraph">
            <wp:posOffset>-142875</wp:posOffset>
          </wp:positionV>
          <wp:extent cx="2250835" cy="457200"/>
          <wp:effectExtent l="0" t="0" r="0" b="0"/>
          <wp:wrapNone/>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0522" cy="4591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1" locked="0" layoutInCell="1" allowOverlap="1" wp14:anchorId="07A44BED" wp14:editId="50A1FC05">
              <wp:simplePos x="0" y="0"/>
              <wp:positionH relativeFrom="column">
                <wp:posOffset>-457200</wp:posOffset>
              </wp:positionH>
              <wp:positionV relativeFrom="page">
                <wp:posOffset>802640</wp:posOffset>
              </wp:positionV>
              <wp:extent cx="6858000" cy="54610"/>
              <wp:effectExtent l="0" t="0" r="0" b="2540"/>
              <wp:wrapTight wrapText="bothSides">
                <wp:wrapPolygon edited="0">
                  <wp:start x="0" y="0"/>
                  <wp:lineTo x="0" y="15070"/>
                  <wp:lineTo x="21540" y="15070"/>
                  <wp:lineTo x="21540" y="0"/>
                  <wp:lineTo x="0"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5BAC4" id="Rectangle 3" o:spid="_x0000_s1026" style="position:absolute;margin-left:-36pt;margin-top:63.2pt;width:540pt;height:4.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" fillcolor="#00853e" stroked="f">
              <v:textbox inset=",7.2pt,,7.2pt"/>
              <w10:wrap type="tight"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498B" w14:textId="5EAEBA5A" w:rsidR="00E41BA6" w:rsidRDefault="00E41BA6" w:rsidP="0064259A">
    <w:pPr>
      <w:pStyle w:val="Header"/>
    </w:pPr>
    <w:r>
      <w:rPr>
        <w:noProof/>
      </w:rPr>
      <mc:AlternateContent>
        <mc:Choice Requires="wps">
          <w:drawing>
            <wp:anchor distT="0" distB="0" distL="114300" distR="114300" simplePos="0" relativeHeight="251658241" behindDoc="0" locked="0" layoutInCell="1" allowOverlap="1" wp14:anchorId="07A44BF3" wp14:editId="1C35EC9F">
              <wp:simplePos x="0" y="0"/>
              <wp:positionH relativeFrom="column">
                <wp:posOffset>1952625</wp:posOffset>
              </wp:positionH>
              <wp:positionV relativeFrom="paragraph">
                <wp:posOffset>9525</wp:posOffset>
              </wp:positionV>
              <wp:extent cx="4302125" cy="3143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314325"/>
                      </a:xfrm>
                      <a:prstGeom prst="rect">
                        <a:avLst/>
                      </a:prstGeom>
                      <a:noFill/>
                      <a:ln w="9525">
                        <a:noFill/>
                        <a:miter lim="800000"/>
                        <a:headEnd/>
                        <a:tailEnd/>
                      </a:ln>
                    </wps:spPr>
                    <wps:txbx>
                      <w:txbxContent>
                        <w:p w14:paraId="07A44BF9" w14:textId="77777777" w:rsidR="00E41BA6" w:rsidRPr="009B3705" w:rsidRDefault="00E41BA6" w:rsidP="00F44784">
                          <w:pPr>
                            <w:ind w:left="720"/>
                            <w:jc w:val="right"/>
                            <w:rPr>
                              <w:rFonts w:ascii="Calibri" w:hAnsi="Calibri"/>
                              <w:b/>
                              <w:color w:val="FFFFFF" w:themeColor="background1"/>
                              <w:szCs w:val="24"/>
                            </w:rPr>
                          </w:pPr>
                          <w:r w:rsidRPr="009B3705">
                            <w:rPr>
                              <w:rFonts w:ascii="Calibri" w:hAnsi="Calibri"/>
                              <w:b/>
                              <w:color w:val="FFFFFF" w:themeColor="background1"/>
                              <w:szCs w:val="24"/>
                            </w:rPr>
                            <w:t>EERE 102: Request for Information (RFI)</w:t>
                          </w:r>
                        </w:p>
                        <w:p w14:paraId="07A44BFA" w14:textId="77777777" w:rsidR="00E41BA6" w:rsidRPr="006E3D58" w:rsidRDefault="00E41BA6" w:rsidP="00F44784">
                          <w:pPr>
                            <w:ind w:left="1440" w:firstLine="720"/>
                            <w:jc w:val="right"/>
                            <w:rPr>
                              <w:rFonts w:ascii="Calibri" w:hAnsi="Calibri"/>
                              <w:color w:val="FFFFFF" w:themeColor="background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44BF3" id="_x0000_t202" coordsize="21600,21600" o:spt="202" path="m,l,21600r21600,l21600,xe">
              <v:stroke joinstyle="miter"/>
              <v:path gradientshapeok="t" o:connecttype="rect"/>
            </v:shapetype>
            <v:shape id="Text Box 307" o:spid="_x0000_s1026" type="#_x0000_t202" style="position:absolute;margin-left:153.75pt;margin-top:.75pt;width:338.75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" filled="f" stroked="f">
              <v:textbox>
                <w:txbxContent>
                  <w:p w14:paraId="07A44BF9" w14:textId="77777777" w:rsidR="00E41BA6" w:rsidRPr="009B3705" w:rsidRDefault="00E41BA6" w:rsidP="00F44784">
                    <w:pPr>
                      <w:ind w:left="720"/>
                      <w:jc w:val="right"/>
                      <w:rPr>
                        <w:rFonts w:ascii="Calibri" w:hAnsi="Calibri"/>
                        <w:b/>
                        <w:color w:val="FFFFFF" w:themeColor="background1"/>
                        <w:szCs w:val="24"/>
                      </w:rPr>
                    </w:pPr>
                    <w:r w:rsidRPr="009B3705">
                      <w:rPr>
                        <w:rFonts w:ascii="Calibri" w:hAnsi="Calibri"/>
                        <w:b/>
                        <w:color w:val="FFFFFF" w:themeColor="background1"/>
                        <w:szCs w:val="24"/>
                      </w:rPr>
                      <w:t>EERE 102: Request for Information (RFI)</w:t>
                    </w:r>
                  </w:p>
                  <w:p w14:paraId="07A44BFA" w14:textId="77777777" w:rsidR="00E41BA6" w:rsidRPr="006E3D58" w:rsidRDefault="00E41BA6" w:rsidP="00F44784">
                    <w:pPr>
                      <w:ind w:left="1440" w:firstLine="720"/>
                      <w:jc w:val="right"/>
                      <w:rPr>
                        <w:rFonts w:ascii="Calibri" w:hAnsi="Calibri"/>
                        <w:color w:val="FFFFFF" w:themeColor="background1"/>
                        <w:szCs w:val="24"/>
                      </w:rPr>
                    </w:pPr>
                  </w:p>
                </w:txbxContent>
              </v:textbox>
            </v:shape>
          </w:pict>
        </mc:Fallback>
      </mc:AlternateContent>
    </w:r>
    <w:r>
      <w:rPr>
        <w:noProof/>
      </w:rPr>
      <w:drawing>
        <wp:anchor distT="0" distB="0" distL="114300" distR="114300" simplePos="0" relativeHeight="251658246" behindDoc="0" locked="0" layoutInCell="1" allowOverlap="1" wp14:anchorId="24111D29" wp14:editId="3F986232">
          <wp:simplePos x="0" y="0"/>
          <wp:positionH relativeFrom="column">
            <wp:posOffset>-241300</wp:posOffset>
          </wp:positionH>
          <wp:positionV relativeFrom="paragraph">
            <wp:posOffset>-8001</wp:posOffset>
          </wp:positionV>
          <wp:extent cx="2749142" cy="286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re_logo_horiz_reversed.png"/>
                  <pic:cNvPicPr/>
                </pic:nvPicPr>
                <pic:blipFill>
                  <a:blip r:embed="rId1">
                    <a:extLst>
                      <a:ext uri="{28A0092B-C50C-407E-A947-70E740481C1C}">
                        <a14:useLocalDpi xmlns:a14="http://schemas.microsoft.com/office/drawing/2010/main" val="0"/>
                      </a:ext>
                    </a:extLst>
                  </a:blip>
                  <a:stretch>
                    <a:fillRect/>
                  </a:stretch>
                </pic:blipFill>
                <pic:spPr>
                  <a:xfrm>
                    <a:off x="0" y="0"/>
                    <a:ext cx="2749142" cy="2869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9CDCCAF" wp14:editId="78B0C4AC">
              <wp:simplePos x="0" y="0"/>
              <wp:positionH relativeFrom="margin">
                <wp:posOffset>-409575</wp:posOffset>
              </wp:positionH>
              <wp:positionV relativeFrom="topMargin">
                <wp:align>bottom</wp:align>
              </wp:positionV>
              <wp:extent cx="6858000" cy="5975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97535"/>
                      </a:xfrm>
                      <a:prstGeom prst="rect">
                        <a:avLst/>
                      </a:prstGeom>
                      <a:solidFill>
                        <a:srgbClr val="00853E"/>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D9DD" id="Rectangle 3" o:spid="_x0000_s1026" style="position:absolute;margin-left:-32.25pt;margin-top:0;width:540pt;height:47.05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" fillcolor="#00853e" stroked="f">
              <v:textbox inset=",7.2pt,,7.2pt"/>
              <w10:wrap anchorx="margin" anchory="margin"/>
            </v:rect>
          </w:pict>
        </mc:Fallback>
      </mc:AlternateContent>
    </w:r>
  </w:p>
  <w:p w14:paraId="07A44BE9" w14:textId="702FE6A9" w:rsidR="00E41BA6" w:rsidRPr="00F44784" w:rsidRDefault="00E41BA6" w:rsidP="00F44784">
    <w:pPr>
      <w:pStyle w:val="Header"/>
    </w:pPr>
    <w:r>
      <w:rPr>
        <w:noProof/>
      </w:rPr>
      <mc:AlternateContent>
        <mc:Choice Requires="wps">
          <w:drawing>
            <wp:anchor distT="0" distB="0" distL="114300" distR="114300" simplePos="0" relativeHeight="251658247" behindDoc="0" locked="0" layoutInCell="1" allowOverlap="1" wp14:anchorId="53FBE9C3" wp14:editId="3741D927">
              <wp:simplePos x="0" y="0"/>
              <wp:positionH relativeFrom="margin">
                <wp:posOffset>-413385</wp:posOffset>
              </wp:positionH>
              <wp:positionV relativeFrom="margin">
                <wp:posOffset>-45085</wp:posOffset>
              </wp:positionV>
              <wp:extent cx="6858000" cy="450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0" cy="45085"/>
                      </a:xfrm>
                      <a:prstGeom prst="rect">
                        <a:avLst/>
                      </a:prstGeom>
                      <a:solidFill>
                        <a:srgbClr val="62BB46"/>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0D70" id="Rectangle 8" o:spid="_x0000_s1026" style="position:absolute;margin-left:-32.55pt;margin-top:-3.55pt;width:540pt;height:3.55pt;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" fillcolor="#62bb46" stroked="f">
              <v:textbox inset=",7.2pt,,7.2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76E"/>
    <w:multiLevelType w:val="hybridMultilevel"/>
    <w:tmpl w:val="97FAC290"/>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0C4"/>
    <w:multiLevelType w:val="hybridMultilevel"/>
    <w:tmpl w:val="7C9C07B6"/>
    <w:lvl w:ilvl="0" w:tplc="321C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344"/>
    <w:multiLevelType w:val="hybridMultilevel"/>
    <w:tmpl w:val="7A6E2C6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B11EB"/>
    <w:multiLevelType w:val="hybridMultilevel"/>
    <w:tmpl w:val="2582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10C3"/>
    <w:multiLevelType w:val="hybridMultilevel"/>
    <w:tmpl w:val="32F2C5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C004B"/>
    <w:multiLevelType w:val="hybridMultilevel"/>
    <w:tmpl w:val="C3285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6787A"/>
    <w:multiLevelType w:val="hybridMultilevel"/>
    <w:tmpl w:val="37AAEC98"/>
    <w:lvl w:ilvl="0" w:tplc="21308B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65FB"/>
    <w:multiLevelType w:val="hybridMultilevel"/>
    <w:tmpl w:val="33D01556"/>
    <w:lvl w:ilvl="0" w:tplc="0256E6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C7020"/>
    <w:multiLevelType w:val="hybridMultilevel"/>
    <w:tmpl w:val="BBCC2B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8337CF"/>
    <w:multiLevelType w:val="hybridMultilevel"/>
    <w:tmpl w:val="99166B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747AF3"/>
    <w:multiLevelType w:val="hybridMultilevel"/>
    <w:tmpl w:val="75DC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F6159"/>
    <w:multiLevelType w:val="hybridMultilevel"/>
    <w:tmpl w:val="B4C69330"/>
    <w:lvl w:ilvl="0" w:tplc="2E828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F7E89"/>
    <w:multiLevelType w:val="hybridMultilevel"/>
    <w:tmpl w:val="9C9A40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C03B1"/>
    <w:multiLevelType w:val="hybridMultilevel"/>
    <w:tmpl w:val="2FD6AC06"/>
    <w:lvl w:ilvl="0" w:tplc="ADFE93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6025C"/>
    <w:multiLevelType w:val="hybridMultilevel"/>
    <w:tmpl w:val="77CAEC32"/>
    <w:lvl w:ilvl="0" w:tplc="EE00FD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CF00DA4"/>
    <w:multiLevelType w:val="hybridMultilevel"/>
    <w:tmpl w:val="F5204C9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22437F"/>
    <w:multiLevelType w:val="hybridMultilevel"/>
    <w:tmpl w:val="632ACD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D73E8"/>
    <w:multiLevelType w:val="hybridMultilevel"/>
    <w:tmpl w:val="D2C2D7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C5B26"/>
    <w:multiLevelType w:val="hybridMultilevel"/>
    <w:tmpl w:val="75DC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9260C"/>
    <w:multiLevelType w:val="hybridMultilevel"/>
    <w:tmpl w:val="314EC6FE"/>
    <w:lvl w:ilvl="0" w:tplc="A8F0A4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90E39"/>
    <w:multiLevelType w:val="hybridMultilevel"/>
    <w:tmpl w:val="9AFC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05C5F"/>
    <w:multiLevelType w:val="hybridMultilevel"/>
    <w:tmpl w:val="CA7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6512476"/>
    <w:multiLevelType w:val="hybridMultilevel"/>
    <w:tmpl w:val="DDAA78D8"/>
    <w:lvl w:ilvl="0" w:tplc="65481772">
      <w:start w:val="1"/>
      <w:numFmt w:val="decimal"/>
      <w:lvlText w:val="%1."/>
      <w:lvlJc w:val="left"/>
      <w:pPr>
        <w:ind w:left="770" w:hanging="360"/>
      </w:pPr>
      <w:rPr>
        <w:color w:val="auto"/>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626F0910"/>
    <w:multiLevelType w:val="hybridMultilevel"/>
    <w:tmpl w:val="D6FA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06603"/>
    <w:multiLevelType w:val="hybridMultilevel"/>
    <w:tmpl w:val="8D8E24F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3603A4"/>
    <w:multiLevelType w:val="hybridMultilevel"/>
    <w:tmpl w:val="5832CE48"/>
    <w:lvl w:ilvl="0" w:tplc="56C89A36">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D96596"/>
    <w:multiLevelType w:val="hybridMultilevel"/>
    <w:tmpl w:val="ACD89008"/>
    <w:lvl w:ilvl="0" w:tplc="1BE8DE70">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2471"/>
    <w:multiLevelType w:val="multilevel"/>
    <w:tmpl w:val="81CA93B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8A4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D775CE"/>
    <w:multiLevelType w:val="hybridMultilevel"/>
    <w:tmpl w:val="7EC4B25A"/>
    <w:lvl w:ilvl="0" w:tplc="56C89A36">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9A1F1B"/>
    <w:multiLevelType w:val="hybridMultilevel"/>
    <w:tmpl w:val="E9480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721706"/>
    <w:multiLevelType w:val="hybridMultilevel"/>
    <w:tmpl w:val="DB38A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8C6477"/>
    <w:multiLevelType w:val="hybridMultilevel"/>
    <w:tmpl w:val="37AAEC98"/>
    <w:lvl w:ilvl="0" w:tplc="21308B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633F8"/>
    <w:multiLevelType w:val="multilevel"/>
    <w:tmpl w:val="BB60073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206A9F"/>
    <w:multiLevelType w:val="hybridMultilevel"/>
    <w:tmpl w:val="236E80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FB92567"/>
    <w:multiLevelType w:val="hybridMultilevel"/>
    <w:tmpl w:val="75DC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1"/>
  </w:num>
  <w:num w:numId="4">
    <w:abstractNumId w:val="20"/>
  </w:num>
  <w:num w:numId="5">
    <w:abstractNumId w:val="37"/>
  </w:num>
  <w:num w:numId="6">
    <w:abstractNumId w:val="1"/>
  </w:num>
  <w:num w:numId="7">
    <w:abstractNumId w:val="14"/>
  </w:num>
  <w:num w:numId="8">
    <w:abstractNumId w:val="11"/>
  </w:num>
  <w:num w:numId="9">
    <w:abstractNumId w:val="6"/>
  </w:num>
  <w:num w:numId="10">
    <w:abstractNumId w:val="7"/>
  </w:num>
  <w:num w:numId="11">
    <w:abstractNumId w:val="10"/>
  </w:num>
  <w:num w:numId="12">
    <w:abstractNumId w:val="19"/>
  </w:num>
  <w:num w:numId="13">
    <w:abstractNumId w:val="34"/>
  </w:num>
  <w:num w:numId="14">
    <w:abstractNumId w:val="4"/>
  </w:num>
  <w:num w:numId="15">
    <w:abstractNumId w:val="18"/>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3"/>
  </w:num>
  <w:num w:numId="21">
    <w:abstractNumId w:val="2"/>
  </w:num>
  <w:num w:numId="22">
    <w:abstractNumId w:val="0"/>
  </w:num>
  <w:num w:numId="23">
    <w:abstractNumId w:val="30"/>
  </w:num>
  <w:num w:numId="24">
    <w:abstractNumId w:val="29"/>
  </w:num>
  <w:num w:numId="25">
    <w:abstractNumId w:val="35"/>
  </w:num>
  <w:num w:numId="26">
    <w:abstractNumId w:val="26"/>
  </w:num>
  <w:num w:numId="27">
    <w:abstractNumId w:val="27"/>
  </w:num>
  <w:num w:numId="28">
    <w:abstractNumId w:val="8"/>
  </w:num>
  <w:num w:numId="29">
    <w:abstractNumId w:val="31"/>
  </w:num>
  <w:num w:numId="30">
    <w:abstractNumId w:val="32"/>
  </w:num>
  <w:num w:numId="31">
    <w:abstractNumId w:val="33"/>
  </w:num>
  <w:num w:numId="32">
    <w:abstractNumId w:val="9"/>
  </w:num>
  <w:num w:numId="33">
    <w:abstractNumId w:val="5"/>
  </w:num>
  <w:num w:numId="34">
    <w:abstractNumId w:val="36"/>
  </w:num>
  <w:num w:numId="35">
    <w:abstractNumId w:val="24"/>
  </w:num>
  <w:num w:numId="36">
    <w:abstractNumId w:val="28"/>
  </w:num>
  <w:num w:numId="37">
    <w:abstractNumId w:val="13"/>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047AC"/>
    <w:rsid w:val="00005512"/>
    <w:rsid w:val="00010217"/>
    <w:rsid w:val="00010D96"/>
    <w:rsid w:val="00011D74"/>
    <w:rsid w:val="00015DC8"/>
    <w:rsid w:val="0001731E"/>
    <w:rsid w:val="000176A3"/>
    <w:rsid w:val="000219B1"/>
    <w:rsid w:val="00021A9E"/>
    <w:rsid w:val="000258D2"/>
    <w:rsid w:val="000368CC"/>
    <w:rsid w:val="00043FE5"/>
    <w:rsid w:val="00046815"/>
    <w:rsid w:val="00054256"/>
    <w:rsid w:val="00057FEA"/>
    <w:rsid w:val="00065496"/>
    <w:rsid w:val="00065557"/>
    <w:rsid w:val="000754DB"/>
    <w:rsid w:val="00077BEB"/>
    <w:rsid w:val="000806F3"/>
    <w:rsid w:val="00082B57"/>
    <w:rsid w:val="00086F24"/>
    <w:rsid w:val="00087398"/>
    <w:rsid w:val="000903FF"/>
    <w:rsid w:val="00096C06"/>
    <w:rsid w:val="000A12DC"/>
    <w:rsid w:val="000A414C"/>
    <w:rsid w:val="000A6E36"/>
    <w:rsid w:val="000C2695"/>
    <w:rsid w:val="000C576C"/>
    <w:rsid w:val="000D2F6E"/>
    <w:rsid w:val="000D3FE4"/>
    <w:rsid w:val="000E6AC3"/>
    <w:rsid w:val="000E7CAC"/>
    <w:rsid w:val="001065B2"/>
    <w:rsid w:val="00113530"/>
    <w:rsid w:val="001265D2"/>
    <w:rsid w:val="00126C84"/>
    <w:rsid w:val="00127023"/>
    <w:rsid w:val="00127D66"/>
    <w:rsid w:val="00145F19"/>
    <w:rsid w:val="00150104"/>
    <w:rsid w:val="00150506"/>
    <w:rsid w:val="001526E9"/>
    <w:rsid w:val="00163ED2"/>
    <w:rsid w:val="00172F26"/>
    <w:rsid w:val="001755B1"/>
    <w:rsid w:val="001777C4"/>
    <w:rsid w:val="00182AE3"/>
    <w:rsid w:val="00182F53"/>
    <w:rsid w:val="001851EC"/>
    <w:rsid w:val="00186770"/>
    <w:rsid w:val="001A4540"/>
    <w:rsid w:val="001A5AC1"/>
    <w:rsid w:val="001B6FEB"/>
    <w:rsid w:val="001B76D6"/>
    <w:rsid w:val="001C0682"/>
    <w:rsid w:val="001C44A2"/>
    <w:rsid w:val="001D7951"/>
    <w:rsid w:val="001E28BC"/>
    <w:rsid w:val="001E4DA2"/>
    <w:rsid w:val="001E78A8"/>
    <w:rsid w:val="001F2AAF"/>
    <w:rsid w:val="00201531"/>
    <w:rsid w:val="00206FF7"/>
    <w:rsid w:val="00211F32"/>
    <w:rsid w:val="0021368A"/>
    <w:rsid w:val="002145D8"/>
    <w:rsid w:val="00215626"/>
    <w:rsid w:val="00216DC7"/>
    <w:rsid w:val="00221517"/>
    <w:rsid w:val="00225453"/>
    <w:rsid w:val="002277EB"/>
    <w:rsid w:val="00231F7F"/>
    <w:rsid w:val="0023299B"/>
    <w:rsid w:val="00234CA0"/>
    <w:rsid w:val="00234E94"/>
    <w:rsid w:val="002370AC"/>
    <w:rsid w:val="0024080F"/>
    <w:rsid w:val="002412B2"/>
    <w:rsid w:val="00247889"/>
    <w:rsid w:val="00247B27"/>
    <w:rsid w:val="00250E3A"/>
    <w:rsid w:val="00252F68"/>
    <w:rsid w:val="00254058"/>
    <w:rsid w:val="002632DE"/>
    <w:rsid w:val="00267F4C"/>
    <w:rsid w:val="002700A0"/>
    <w:rsid w:val="002732ED"/>
    <w:rsid w:val="00273AE5"/>
    <w:rsid w:val="0027470C"/>
    <w:rsid w:val="00274ACC"/>
    <w:rsid w:val="002816CE"/>
    <w:rsid w:val="002833FD"/>
    <w:rsid w:val="00287CED"/>
    <w:rsid w:val="00295636"/>
    <w:rsid w:val="00295A25"/>
    <w:rsid w:val="00296C3C"/>
    <w:rsid w:val="002A504E"/>
    <w:rsid w:val="002C425C"/>
    <w:rsid w:val="002D0184"/>
    <w:rsid w:val="002D4D3A"/>
    <w:rsid w:val="002E071D"/>
    <w:rsid w:val="002E1B4A"/>
    <w:rsid w:val="002E5963"/>
    <w:rsid w:val="002E7F8A"/>
    <w:rsid w:val="002F3E25"/>
    <w:rsid w:val="00301F35"/>
    <w:rsid w:val="0031507E"/>
    <w:rsid w:val="00316166"/>
    <w:rsid w:val="0031632D"/>
    <w:rsid w:val="00323D07"/>
    <w:rsid w:val="00324558"/>
    <w:rsid w:val="00325AE6"/>
    <w:rsid w:val="003302B8"/>
    <w:rsid w:val="00330F5D"/>
    <w:rsid w:val="00335608"/>
    <w:rsid w:val="003372D6"/>
    <w:rsid w:val="00345540"/>
    <w:rsid w:val="00346AB4"/>
    <w:rsid w:val="00347083"/>
    <w:rsid w:val="00352CAA"/>
    <w:rsid w:val="00353EAA"/>
    <w:rsid w:val="00364C53"/>
    <w:rsid w:val="003720FC"/>
    <w:rsid w:val="003729DA"/>
    <w:rsid w:val="00374257"/>
    <w:rsid w:val="00376A8F"/>
    <w:rsid w:val="003802EE"/>
    <w:rsid w:val="00381DFA"/>
    <w:rsid w:val="003831B4"/>
    <w:rsid w:val="003867CE"/>
    <w:rsid w:val="003871CF"/>
    <w:rsid w:val="003A110C"/>
    <w:rsid w:val="003A1AC8"/>
    <w:rsid w:val="003A301B"/>
    <w:rsid w:val="003A369E"/>
    <w:rsid w:val="003B01D7"/>
    <w:rsid w:val="003B37C8"/>
    <w:rsid w:val="003C4039"/>
    <w:rsid w:val="003C5AE4"/>
    <w:rsid w:val="003D0DF6"/>
    <w:rsid w:val="003D1853"/>
    <w:rsid w:val="003D518F"/>
    <w:rsid w:val="003D5EFA"/>
    <w:rsid w:val="003D6FC8"/>
    <w:rsid w:val="003E4A47"/>
    <w:rsid w:val="003F0CE4"/>
    <w:rsid w:val="003F1EB2"/>
    <w:rsid w:val="00401E12"/>
    <w:rsid w:val="00403AD6"/>
    <w:rsid w:val="00404A93"/>
    <w:rsid w:val="004100BE"/>
    <w:rsid w:val="004101BB"/>
    <w:rsid w:val="004116E9"/>
    <w:rsid w:val="00411AAA"/>
    <w:rsid w:val="004144AC"/>
    <w:rsid w:val="00415131"/>
    <w:rsid w:val="004230ED"/>
    <w:rsid w:val="004235BB"/>
    <w:rsid w:val="0042530B"/>
    <w:rsid w:val="00425539"/>
    <w:rsid w:val="00425B76"/>
    <w:rsid w:val="00430F12"/>
    <w:rsid w:val="00431243"/>
    <w:rsid w:val="0043473F"/>
    <w:rsid w:val="00434B24"/>
    <w:rsid w:val="00436335"/>
    <w:rsid w:val="004418E8"/>
    <w:rsid w:val="00442795"/>
    <w:rsid w:val="00443FA8"/>
    <w:rsid w:val="00446766"/>
    <w:rsid w:val="00455471"/>
    <w:rsid w:val="004570BC"/>
    <w:rsid w:val="00457F59"/>
    <w:rsid w:val="004641EB"/>
    <w:rsid w:val="00467CC8"/>
    <w:rsid w:val="00471E31"/>
    <w:rsid w:val="00481C6B"/>
    <w:rsid w:val="00493149"/>
    <w:rsid w:val="004937BB"/>
    <w:rsid w:val="004A1497"/>
    <w:rsid w:val="004A415A"/>
    <w:rsid w:val="004D429D"/>
    <w:rsid w:val="004D705B"/>
    <w:rsid w:val="004E0A43"/>
    <w:rsid w:val="004E63ED"/>
    <w:rsid w:val="004E7DEC"/>
    <w:rsid w:val="004F1510"/>
    <w:rsid w:val="004F3004"/>
    <w:rsid w:val="004F7C5A"/>
    <w:rsid w:val="0050743A"/>
    <w:rsid w:val="00512B5E"/>
    <w:rsid w:val="0051309C"/>
    <w:rsid w:val="0051475E"/>
    <w:rsid w:val="0052076D"/>
    <w:rsid w:val="00523E30"/>
    <w:rsid w:val="00531DE9"/>
    <w:rsid w:val="00533693"/>
    <w:rsid w:val="00534BFB"/>
    <w:rsid w:val="00537F6D"/>
    <w:rsid w:val="0054251F"/>
    <w:rsid w:val="005478DB"/>
    <w:rsid w:val="00553B87"/>
    <w:rsid w:val="00553D64"/>
    <w:rsid w:val="00563FD4"/>
    <w:rsid w:val="005650EF"/>
    <w:rsid w:val="005670D8"/>
    <w:rsid w:val="005721CE"/>
    <w:rsid w:val="00573150"/>
    <w:rsid w:val="0057359B"/>
    <w:rsid w:val="0057671B"/>
    <w:rsid w:val="00580715"/>
    <w:rsid w:val="005818E0"/>
    <w:rsid w:val="00582169"/>
    <w:rsid w:val="0058490B"/>
    <w:rsid w:val="00584D1E"/>
    <w:rsid w:val="005875C9"/>
    <w:rsid w:val="00591E4F"/>
    <w:rsid w:val="00592233"/>
    <w:rsid w:val="0059342C"/>
    <w:rsid w:val="005940ED"/>
    <w:rsid w:val="0059668D"/>
    <w:rsid w:val="005A0A99"/>
    <w:rsid w:val="005A4111"/>
    <w:rsid w:val="005B5134"/>
    <w:rsid w:val="005C1DB5"/>
    <w:rsid w:val="005C3FF4"/>
    <w:rsid w:val="005C4CEE"/>
    <w:rsid w:val="005D51D2"/>
    <w:rsid w:val="005E058B"/>
    <w:rsid w:val="005E1968"/>
    <w:rsid w:val="005E1E39"/>
    <w:rsid w:val="005E51A2"/>
    <w:rsid w:val="005E5870"/>
    <w:rsid w:val="005E6618"/>
    <w:rsid w:val="005F0B11"/>
    <w:rsid w:val="005F5A3D"/>
    <w:rsid w:val="005F7441"/>
    <w:rsid w:val="006308BE"/>
    <w:rsid w:val="0063314E"/>
    <w:rsid w:val="006339E0"/>
    <w:rsid w:val="0064259A"/>
    <w:rsid w:val="006430FA"/>
    <w:rsid w:val="00645A1A"/>
    <w:rsid w:val="00646605"/>
    <w:rsid w:val="00647EF0"/>
    <w:rsid w:val="006503B1"/>
    <w:rsid w:val="006506B1"/>
    <w:rsid w:val="00651625"/>
    <w:rsid w:val="00653C5A"/>
    <w:rsid w:val="00656D75"/>
    <w:rsid w:val="00661DFC"/>
    <w:rsid w:val="00664EBF"/>
    <w:rsid w:val="00670238"/>
    <w:rsid w:val="006806E4"/>
    <w:rsid w:val="006A3FBE"/>
    <w:rsid w:val="006B043B"/>
    <w:rsid w:val="006B2A25"/>
    <w:rsid w:val="006B75C1"/>
    <w:rsid w:val="006D723E"/>
    <w:rsid w:val="006E1FD8"/>
    <w:rsid w:val="006E3D58"/>
    <w:rsid w:val="006E4775"/>
    <w:rsid w:val="006E5D5C"/>
    <w:rsid w:val="006F53B8"/>
    <w:rsid w:val="006F6512"/>
    <w:rsid w:val="00701914"/>
    <w:rsid w:val="00701F19"/>
    <w:rsid w:val="00712DBD"/>
    <w:rsid w:val="00713835"/>
    <w:rsid w:val="00714A92"/>
    <w:rsid w:val="00732E56"/>
    <w:rsid w:val="00744CE4"/>
    <w:rsid w:val="007459A3"/>
    <w:rsid w:val="00746C51"/>
    <w:rsid w:val="00746DA3"/>
    <w:rsid w:val="007639A4"/>
    <w:rsid w:val="0077155B"/>
    <w:rsid w:val="00772C88"/>
    <w:rsid w:val="0077715B"/>
    <w:rsid w:val="00777EFD"/>
    <w:rsid w:val="00781ABE"/>
    <w:rsid w:val="007828CE"/>
    <w:rsid w:val="00783540"/>
    <w:rsid w:val="00791659"/>
    <w:rsid w:val="00793739"/>
    <w:rsid w:val="007965FF"/>
    <w:rsid w:val="007A33C5"/>
    <w:rsid w:val="007A4869"/>
    <w:rsid w:val="007A67AF"/>
    <w:rsid w:val="007A7C27"/>
    <w:rsid w:val="007B1576"/>
    <w:rsid w:val="007B5F35"/>
    <w:rsid w:val="007D0C51"/>
    <w:rsid w:val="007D347A"/>
    <w:rsid w:val="007D3A5E"/>
    <w:rsid w:val="007D3E4C"/>
    <w:rsid w:val="007F3F1E"/>
    <w:rsid w:val="00800A77"/>
    <w:rsid w:val="00800B8D"/>
    <w:rsid w:val="008023DA"/>
    <w:rsid w:val="008156A4"/>
    <w:rsid w:val="00817A8B"/>
    <w:rsid w:val="008206F0"/>
    <w:rsid w:val="00824BA0"/>
    <w:rsid w:val="00826BEF"/>
    <w:rsid w:val="00827332"/>
    <w:rsid w:val="00831BF9"/>
    <w:rsid w:val="008346D8"/>
    <w:rsid w:val="00843C36"/>
    <w:rsid w:val="00846AFA"/>
    <w:rsid w:val="00850152"/>
    <w:rsid w:val="008628B8"/>
    <w:rsid w:val="00863ED4"/>
    <w:rsid w:val="00870146"/>
    <w:rsid w:val="00871182"/>
    <w:rsid w:val="00872336"/>
    <w:rsid w:val="00872388"/>
    <w:rsid w:val="00885F94"/>
    <w:rsid w:val="00887AE2"/>
    <w:rsid w:val="00892645"/>
    <w:rsid w:val="008A3C16"/>
    <w:rsid w:val="008A5FD0"/>
    <w:rsid w:val="008B11D0"/>
    <w:rsid w:val="008C0B19"/>
    <w:rsid w:val="008C19EB"/>
    <w:rsid w:val="008C2A24"/>
    <w:rsid w:val="008D1D25"/>
    <w:rsid w:val="008D477B"/>
    <w:rsid w:val="008D48B8"/>
    <w:rsid w:val="008E286D"/>
    <w:rsid w:val="008E33B8"/>
    <w:rsid w:val="008E439E"/>
    <w:rsid w:val="008E696D"/>
    <w:rsid w:val="008E7F7E"/>
    <w:rsid w:val="008F05B1"/>
    <w:rsid w:val="008F062F"/>
    <w:rsid w:val="008F2015"/>
    <w:rsid w:val="008F7351"/>
    <w:rsid w:val="00902CAC"/>
    <w:rsid w:val="0090475D"/>
    <w:rsid w:val="009073B6"/>
    <w:rsid w:val="0090751A"/>
    <w:rsid w:val="0090780C"/>
    <w:rsid w:val="00911EB6"/>
    <w:rsid w:val="00914640"/>
    <w:rsid w:val="00915C87"/>
    <w:rsid w:val="0092648B"/>
    <w:rsid w:val="00933207"/>
    <w:rsid w:val="00936CC7"/>
    <w:rsid w:val="00940FDB"/>
    <w:rsid w:val="00945DA0"/>
    <w:rsid w:val="00947FEB"/>
    <w:rsid w:val="00957687"/>
    <w:rsid w:val="00960F27"/>
    <w:rsid w:val="009665A2"/>
    <w:rsid w:val="00967700"/>
    <w:rsid w:val="00981FF6"/>
    <w:rsid w:val="0098274F"/>
    <w:rsid w:val="009828C4"/>
    <w:rsid w:val="009855BF"/>
    <w:rsid w:val="00985DDE"/>
    <w:rsid w:val="009900B0"/>
    <w:rsid w:val="0099677F"/>
    <w:rsid w:val="00996DEA"/>
    <w:rsid w:val="00997010"/>
    <w:rsid w:val="009A2E15"/>
    <w:rsid w:val="009A59EB"/>
    <w:rsid w:val="009B3705"/>
    <w:rsid w:val="009B6A90"/>
    <w:rsid w:val="009B7B7E"/>
    <w:rsid w:val="009C0042"/>
    <w:rsid w:val="009C1DBD"/>
    <w:rsid w:val="009C42F1"/>
    <w:rsid w:val="009C72EC"/>
    <w:rsid w:val="009D255E"/>
    <w:rsid w:val="009D2914"/>
    <w:rsid w:val="009D3D28"/>
    <w:rsid w:val="009E17BA"/>
    <w:rsid w:val="009E3182"/>
    <w:rsid w:val="009E32EC"/>
    <w:rsid w:val="009F24E8"/>
    <w:rsid w:val="009F3EA5"/>
    <w:rsid w:val="009F4B04"/>
    <w:rsid w:val="00A000EF"/>
    <w:rsid w:val="00A066DD"/>
    <w:rsid w:val="00A200D0"/>
    <w:rsid w:val="00A3526F"/>
    <w:rsid w:val="00A356B3"/>
    <w:rsid w:val="00A40EB9"/>
    <w:rsid w:val="00A5047B"/>
    <w:rsid w:val="00A5264B"/>
    <w:rsid w:val="00A54745"/>
    <w:rsid w:val="00A56B66"/>
    <w:rsid w:val="00A6050C"/>
    <w:rsid w:val="00A62347"/>
    <w:rsid w:val="00A6503C"/>
    <w:rsid w:val="00A70E0C"/>
    <w:rsid w:val="00A83CE6"/>
    <w:rsid w:val="00A84A07"/>
    <w:rsid w:val="00A9296F"/>
    <w:rsid w:val="00A951B8"/>
    <w:rsid w:val="00AA2681"/>
    <w:rsid w:val="00AA283D"/>
    <w:rsid w:val="00AA2ECB"/>
    <w:rsid w:val="00AA72A4"/>
    <w:rsid w:val="00AB36AC"/>
    <w:rsid w:val="00AB7700"/>
    <w:rsid w:val="00AC49E4"/>
    <w:rsid w:val="00AC6265"/>
    <w:rsid w:val="00AD2706"/>
    <w:rsid w:val="00AE776B"/>
    <w:rsid w:val="00AF1424"/>
    <w:rsid w:val="00AF5746"/>
    <w:rsid w:val="00AF5890"/>
    <w:rsid w:val="00B00A47"/>
    <w:rsid w:val="00B02B49"/>
    <w:rsid w:val="00B0466F"/>
    <w:rsid w:val="00B158A8"/>
    <w:rsid w:val="00B15A66"/>
    <w:rsid w:val="00B21F4C"/>
    <w:rsid w:val="00B22C8B"/>
    <w:rsid w:val="00B23B13"/>
    <w:rsid w:val="00B26449"/>
    <w:rsid w:val="00B26D5E"/>
    <w:rsid w:val="00B27A07"/>
    <w:rsid w:val="00B30601"/>
    <w:rsid w:val="00B32B8F"/>
    <w:rsid w:val="00B40A9F"/>
    <w:rsid w:val="00B4561D"/>
    <w:rsid w:val="00B47A25"/>
    <w:rsid w:val="00B547F3"/>
    <w:rsid w:val="00B602C1"/>
    <w:rsid w:val="00B612B8"/>
    <w:rsid w:val="00B643B2"/>
    <w:rsid w:val="00B72B92"/>
    <w:rsid w:val="00B73EC7"/>
    <w:rsid w:val="00B76DC9"/>
    <w:rsid w:val="00B85AC0"/>
    <w:rsid w:val="00B93B3F"/>
    <w:rsid w:val="00B94F75"/>
    <w:rsid w:val="00BA2F5F"/>
    <w:rsid w:val="00BA407F"/>
    <w:rsid w:val="00BB3D95"/>
    <w:rsid w:val="00BB3FCE"/>
    <w:rsid w:val="00BB491A"/>
    <w:rsid w:val="00BC412E"/>
    <w:rsid w:val="00BC5DDD"/>
    <w:rsid w:val="00BC6BDF"/>
    <w:rsid w:val="00BD01D2"/>
    <w:rsid w:val="00BE6CE1"/>
    <w:rsid w:val="00BF0463"/>
    <w:rsid w:val="00BF1A8B"/>
    <w:rsid w:val="00BF25C9"/>
    <w:rsid w:val="00BF30BE"/>
    <w:rsid w:val="00BF4B5F"/>
    <w:rsid w:val="00BF6004"/>
    <w:rsid w:val="00C05295"/>
    <w:rsid w:val="00C05962"/>
    <w:rsid w:val="00C10D36"/>
    <w:rsid w:val="00C462D0"/>
    <w:rsid w:val="00C46C65"/>
    <w:rsid w:val="00C51B17"/>
    <w:rsid w:val="00C62895"/>
    <w:rsid w:val="00C66F4F"/>
    <w:rsid w:val="00C72148"/>
    <w:rsid w:val="00C739EF"/>
    <w:rsid w:val="00C86304"/>
    <w:rsid w:val="00C91737"/>
    <w:rsid w:val="00C93A52"/>
    <w:rsid w:val="00C95D19"/>
    <w:rsid w:val="00C96751"/>
    <w:rsid w:val="00CA3E49"/>
    <w:rsid w:val="00CB0300"/>
    <w:rsid w:val="00CB20F1"/>
    <w:rsid w:val="00CB3259"/>
    <w:rsid w:val="00CC4AC2"/>
    <w:rsid w:val="00CC6A3C"/>
    <w:rsid w:val="00CD0D65"/>
    <w:rsid w:val="00CD3773"/>
    <w:rsid w:val="00CD3816"/>
    <w:rsid w:val="00CE1B89"/>
    <w:rsid w:val="00CE391F"/>
    <w:rsid w:val="00CE4DE3"/>
    <w:rsid w:val="00CE73F5"/>
    <w:rsid w:val="00CF2FBA"/>
    <w:rsid w:val="00CF3EE8"/>
    <w:rsid w:val="00CF5560"/>
    <w:rsid w:val="00D024EC"/>
    <w:rsid w:val="00D03D4A"/>
    <w:rsid w:val="00D06F25"/>
    <w:rsid w:val="00D15A67"/>
    <w:rsid w:val="00D17FB0"/>
    <w:rsid w:val="00D25CED"/>
    <w:rsid w:val="00D260AF"/>
    <w:rsid w:val="00D2679D"/>
    <w:rsid w:val="00D30E81"/>
    <w:rsid w:val="00D35155"/>
    <w:rsid w:val="00D40BF4"/>
    <w:rsid w:val="00D4556F"/>
    <w:rsid w:val="00D455AB"/>
    <w:rsid w:val="00D476B5"/>
    <w:rsid w:val="00D55921"/>
    <w:rsid w:val="00D56937"/>
    <w:rsid w:val="00D57B71"/>
    <w:rsid w:val="00D57D8F"/>
    <w:rsid w:val="00D6163A"/>
    <w:rsid w:val="00D64C18"/>
    <w:rsid w:val="00D6725C"/>
    <w:rsid w:val="00D67CBB"/>
    <w:rsid w:val="00D70AEE"/>
    <w:rsid w:val="00D800C1"/>
    <w:rsid w:val="00D80C4E"/>
    <w:rsid w:val="00D864AD"/>
    <w:rsid w:val="00D87A8F"/>
    <w:rsid w:val="00D923EA"/>
    <w:rsid w:val="00D93467"/>
    <w:rsid w:val="00D94553"/>
    <w:rsid w:val="00DB046A"/>
    <w:rsid w:val="00DB07AB"/>
    <w:rsid w:val="00DB15B3"/>
    <w:rsid w:val="00DC3A1F"/>
    <w:rsid w:val="00DC5154"/>
    <w:rsid w:val="00DD11EA"/>
    <w:rsid w:val="00DD6D65"/>
    <w:rsid w:val="00DF646B"/>
    <w:rsid w:val="00DF7AF1"/>
    <w:rsid w:val="00E04213"/>
    <w:rsid w:val="00E0527A"/>
    <w:rsid w:val="00E0675D"/>
    <w:rsid w:val="00E06EB4"/>
    <w:rsid w:val="00E1112C"/>
    <w:rsid w:val="00E141F6"/>
    <w:rsid w:val="00E26837"/>
    <w:rsid w:val="00E2694F"/>
    <w:rsid w:val="00E3499A"/>
    <w:rsid w:val="00E3791F"/>
    <w:rsid w:val="00E41BA6"/>
    <w:rsid w:val="00E41C92"/>
    <w:rsid w:val="00E44684"/>
    <w:rsid w:val="00E514EC"/>
    <w:rsid w:val="00E5340D"/>
    <w:rsid w:val="00E54294"/>
    <w:rsid w:val="00E572D9"/>
    <w:rsid w:val="00E6040F"/>
    <w:rsid w:val="00E62181"/>
    <w:rsid w:val="00E6315E"/>
    <w:rsid w:val="00E70491"/>
    <w:rsid w:val="00E76B6B"/>
    <w:rsid w:val="00E776BD"/>
    <w:rsid w:val="00E83612"/>
    <w:rsid w:val="00E901C4"/>
    <w:rsid w:val="00EA6398"/>
    <w:rsid w:val="00EB251F"/>
    <w:rsid w:val="00EB2753"/>
    <w:rsid w:val="00EB3265"/>
    <w:rsid w:val="00EC4AB6"/>
    <w:rsid w:val="00EC7B66"/>
    <w:rsid w:val="00ED14C4"/>
    <w:rsid w:val="00ED2B70"/>
    <w:rsid w:val="00ED4C29"/>
    <w:rsid w:val="00EE2843"/>
    <w:rsid w:val="00EF17B7"/>
    <w:rsid w:val="00EF1AEC"/>
    <w:rsid w:val="00EF24F3"/>
    <w:rsid w:val="00EF6DBB"/>
    <w:rsid w:val="00EF7856"/>
    <w:rsid w:val="00F0157B"/>
    <w:rsid w:val="00F01F2B"/>
    <w:rsid w:val="00F02CE9"/>
    <w:rsid w:val="00F02CFA"/>
    <w:rsid w:val="00F02F90"/>
    <w:rsid w:val="00F051DB"/>
    <w:rsid w:val="00F11A54"/>
    <w:rsid w:val="00F127F9"/>
    <w:rsid w:val="00F15CDE"/>
    <w:rsid w:val="00F24150"/>
    <w:rsid w:val="00F34164"/>
    <w:rsid w:val="00F35AEF"/>
    <w:rsid w:val="00F44784"/>
    <w:rsid w:val="00F52EB8"/>
    <w:rsid w:val="00F56166"/>
    <w:rsid w:val="00F578DD"/>
    <w:rsid w:val="00F63B02"/>
    <w:rsid w:val="00F66916"/>
    <w:rsid w:val="00F90FF9"/>
    <w:rsid w:val="00F94B49"/>
    <w:rsid w:val="00F96655"/>
    <w:rsid w:val="00FA06A6"/>
    <w:rsid w:val="00FA6D19"/>
    <w:rsid w:val="00FA7895"/>
    <w:rsid w:val="00FB297F"/>
    <w:rsid w:val="00FB74DA"/>
    <w:rsid w:val="00FB7AFD"/>
    <w:rsid w:val="00FC16F9"/>
    <w:rsid w:val="00FC1931"/>
    <w:rsid w:val="00FC2BEF"/>
    <w:rsid w:val="00FC2D10"/>
    <w:rsid w:val="00FD098A"/>
    <w:rsid w:val="00FD137E"/>
    <w:rsid w:val="00FD6992"/>
    <w:rsid w:val="00FD7DA0"/>
    <w:rsid w:val="00FE2D6D"/>
    <w:rsid w:val="00FF11AD"/>
    <w:rsid w:val="00FF14DA"/>
    <w:rsid w:val="00FF1CC0"/>
    <w:rsid w:val="00FF3BA4"/>
    <w:rsid w:val="00FF51E1"/>
    <w:rsid w:val="00FF5896"/>
    <w:rsid w:val="0573D9A6"/>
    <w:rsid w:val="0BBFA14D"/>
    <w:rsid w:val="0BC063B3"/>
    <w:rsid w:val="0C1A3141"/>
    <w:rsid w:val="0D8DC97D"/>
    <w:rsid w:val="0E750EE6"/>
    <w:rsid w:val="147DB194"/>
    <w:rsid w:val="154B4549"/>
    <w:rsid w:val="1A3B6264"/>
    <w:rsid w:val="239E7ED4"/>
    <w:rsid w:val="27562587"/>
    <w:rsid w:val="2910DFC1"/>
    <w:rsid w:val="2A52EA18"/>
    <w:rsid w:val="2A7A83C4"/>
    <w:rsid w:val="2B5E39D5"/>
    <w:rsid w:val="2C9C873A"/>
    <w:rsid w:val="31168FF9"/>
    <w:rsid w:val="33657E1C"/>
    <w:rsid w:val="367B1237"/>
    <w:rsid w:val="3864C5B4"/>
    <w:rsid w:val="3C39C14F"/>
    <w:rsid w:val="3DEE2295"/>
    <w:rsid w:val="3F4963BE"/>
    <w:rsid w:val="4143B399"/>
    <w:rsid w:val="49F511F8"/>
    <w:rsid w:val="4C37F3A8"/>
    <w:rsid w:val="4D8E35A2"/>
    <w:rsid w:val="4E0B04F5"/>
    <w:rsid w:val="4F24D786"/>
    <w:rsid w:val="5050B7A1"/>
    <w:rsid w:val="527DFDC4"/>
    <w:rsid w:val="53E0B15B"/>
    <w:rsid w:val="5A7CBD90"/>
    <w:rsid w:val="5C67ABEA"/>
    <w:rsid w:val="5D4F816B"/>
    <w:rsid w:val="6291C3AE"/>
    <w:rsid w:val="6834F6B9"/>
    <w:rsid w:val="6F31C8B7"/>
    <w:rsid w:val="74803AB8"/>
    <w:rsid w:val="74DF7429"/>
    <w:rsid w:val="7CFFBCF4"/>
    <w:rsid w:val="7DE3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A44B90"/>
  <w15:docId w15:val="{B0443776-F508-422E-A7EA-96432675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FD"/>
    <w:rPr>
      <w:rFonts w:asciiTheme="minorHAnsi" w:hAnsiTheme="minorHAnsi"/>
      <w:sz w:val="24"/>
    </w:rPr>
  </w:style>
  <w:style w:type="paragraph" w:styleId="Heading1">
    <w:name w:val="heading 1"/>
    <w:basedOn w:val="Normal"/>
    <w:next w:val="Normal"/>
    <w:link w:val="Heading1Char"/>
    <w:qFormat/>
    <w:rsid w:val="000C5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uiPriority w:val="99"/>
    <w:rsid w:val="006E1FD8"/>
    <w:rPr>
      <w:sz w:val="16"/>
      <w:szCs w:val="16"/>
    </w:rPr>
  </w:style>
  <w:style w:type="paragraph" w:styleId="CommentText">
    <w:name w:val="annotation text"/>
    <w:basedOn w:val="Normal"/>
    <w:link w:val="CommentTextChar"/>
    <w:uiPriority w:val="99"/>
    <w:rsid w:val="006E1FD8"/>
  </w:style>
  <w:style w:type="character" w:customStyle="1" w:styleId="CommentTextChar">
    <w:name w:val="Comment Text Char"/>
    <w:basedOn w:val="DefaultParagraphFont"/>
    <w:link w:val="CommentText"/>
    <w:uiPriority w:val="99"/>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0C576C"/>
    <w:rPr>
      <w:rFonts w:asciiTheme="majorHAnsi" w:eastAsiaTheme="majorEastAsia" w:hAnsiTheme="majorHAnsi" w:cstheme="majorBidi"/>
      <w:b/>
      <w:bCs/>
      <w:color w:val="365F91" w:themeColor="accent1" w:themeShade="BF"/>
      <w:sz w:val="28"/>
      <w:szCs w:val="28"/>
    </w:rPr>
  </w:style>
  <w:style w:type="character" w:customStyle="1" w:styleId="14Heading">
    <w:name w:val="14 Heading"/>
    <w:basedOn w:val="DefaultParagraphFont"/>
    <w:uiPriority w:val="1"/>
    <w:qFormat/>
    <w:rsid w:val="005C4CEE"/>
    <w:rPr>
      <w:rFonts w:asciiTheme="minorHAnsi" w:hAnsiTheme="minorHAnsi"/>
      <w:color w:val="auto"/>
      <w:sz w:val="28"/>
    </w:rPr>
  </w:style>
  <w:style w:type="character" w:customStyle="1" w:styleId="Style3">
    <w:name w:val="Style3"/>
    <w:basedOn w:val="DefaultParagraphFont"/>
    <w:uiPriority w:val="1"/>
    <w:rsid w:val="005C4CEE"/>
    <w:rPr>
      <w:rFonts w:asciiTheme="minorHAnsi" w:hAnsiTheme="minorHAnsi"/>
      <w:sz w:val="28"/>
    </w:rPr>
  </w:style>
  <w:style w:type="paragraph" w:styleId="FootnoteText">
    <w:name w:val="footnote text"/>
    <w:basedOn w:val="Normal"/>
    <w:link w:val="FootnoteTextChar"/>
    <w:uiPriority w:val="99"/>
    <w:unhideWhenUsed/>
    <w:rsid w:val="005E5870"/>
    <w:rPr>
      <w:sz w:val="20"/>
    </w:rPr>
  </w:style>
  <w:style w:type="character" w:customStyle="1" w:styleId="FootnoteTextChar">
    <w:name w:val="Footnote Text Char"/>
    <w:basedOn w:val="DefaultParagraphFont"/>
    <w:link w:val="FootnoteText"/>
    <w:uiPriority w:val="99"/>
    <w:rsid w:val="005E5870"/>
    <w:rPr>
      <w:rFonts w:asciiTheme="minorHAnsi" w:hAnsiTheme="minorHAnsi"/>
    </w:rPr>
  </w:style>
  <w:style w:type="character" w:styleId="FootnoteReference">
    <w:name w:val="footnote reference"/>
    <w:basedOn w:val="DefaultParagraphFont"/>
    <w:uiPriority w:val="99"/>
    <w:unhideWhenUsed/>
    <w:rsid w:val="005E5870"/>
    <w:rPr>
      <w:vertAlign w:val="superscript"/>
    </w:rPr>
  </w:style>
  <w:style w:type="paragraph" w:styleId="EndnoteText">
    <w:name w:val="endnote text"/>
    <w:basedOn w:val="Normal"/>
    <w:link w:val="EndnoteTextChar"/>
    <w:semiHidden/>
    <w:unhideWhenUsed/>
    <w:rsid w:val="009F3EA5"/>
    <w:rPr>
      <w:sz w:val="20"/>
    </w:rPr>
  </w:style>
  <w:style w:type="character" w:customStyle="1" w:styleId="EndnoteTextChar">
    <w:name w:val="Endnote Text Char"/>
    <w:basedOn w:val="DefaultParagraphFont"/>
    <w:link w:val="EndnoteText"/>
    <w:semiHidden/>
    <w:rsid w:val="009F3EA5"/>
    <w:rPr>
      <w:rFonts w:asciiTheme="minorHAnsi" w:hAnsiTheme="minorHAnsi"/>
    </w:rPr>
  </w:style>
  <w:style w:type="character" w:styleId="EndnoteReference">
    <w:name w:val="endnote reference"/>
    <w:basedOn w:val="DefaultParagraphFont"/>
    <w:semiHidden/>
    <w:unhideWhenUsed/>
    <w:rsid w:val="009F3EA5"/>
    <w:rPr>
      <w:vertAlign w:val="superscript"/>
    </w:rPr>
  </w:style>
  <w:style w:type="paragraph" w:styleId="Caption">
    <w:name w:val="caption"/>
    <w:basedOn w:val="Normal"/>
    <w:next w:val="Normal"/>
    <w:unhideWhenUsed/>
    <w:qFormat/>
    <w:rsid w:val="009A2E15"/>
    <w:pPr>
      <w:keepNext/>
      <w:spacing w:before="240" w:after="200"/>
    </w:pPr>
    <w:rPr>
      <w:rFonts w:ascii="Calibri" w:eastAsia="Calibri" w:hAnsi="Calibri"/>
      <w:i/>
      <w:iCs/>
      <w:color w:val="1F497D"/>
      <w:sz w:val="18"/>
      <w:szCs w:val="18"/>
    </w:rPr>
  </w:style>
  <w:style w:type="paragraph" w:styleId="PlainText">
    <w:name w:val="Plain Text"/>
    <w:basedOn w:val="Normal"/>
    <w:link w:val="PlainTextChar"/>
    <w:uiPriority w:val="99"/>
    <w:semiHidden/>
    <w:unhideWhenUsed/>
    <w:rsid w:val="00BC412E"/>
    <w:rPr>
      <w:rFonts w:ascii="Calibri" w:eastAsiaTheme="minorHAnsi" w:hAnsi="Calibri"/>
      <w:szCs w:val="24"/>
    </w:rPr>
  </w:style>
  <w:style w:type="character" w:customStyle="1" w:styleId="PlainTextChar">
    <w:name w:val="Plain Text Char"/>
    <w:basedOn w:val="DefaultParagraphFont"/>
    <w:link w:val="PlainText"/>
    <w:uiPriority w:val="99"/>
    <w:semiHidden/>
    <w:rsid w:val="00BC412E"/>
    <w:rPr>
      <w:rFonts w:ascii="Calibri" w:eastAsiaTheme="minorHAnsi" w:hAnsi="Calibri"/>
      <w:sz w:val="24"/>
      <w:szCs w:val="24"/>
    </w:rPr>
  </w:style>
  <w:style w:type="paragraph" w:styleId="Revision">
    <w:name w:val="Revision"/>
    <w:hidden/>
    <w:uiPriority w:val="99"/>
    <w:semiHidden/>
    <w:rsid w:val="00523E30"/>
    <w:rPr>
      <w:rFonts w:asciiTheme="minorHAnsi" w:hAnsiTheme="minorHAnsi"/>
      <w:sz w:val="24"/>
    </w:rPr>
  </w:style>
  <w:style w:type="table" w:styleId="ListTable4-Accent1">
    <w:name w:val="List Table 4 Accent 1"/>
    <w:basedOn w:val="TableNormal"/>
    <w:uiPriority w:val="49"/>
    <w:rsid w:val="009C00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1265D2"/>
    <w:pPr>
      <w:spacing w:before="240" w:line="259" w:lineRule="auto"/>
      <w:outlineLvl w:val="9"/>
    </w:pPr>
    <w:rPr>
      <w:b w:val="0"/>
      <w:bCs w:val="0"/>
      <w:sz w:val="32"/>
      <w:szCs w:val="32"/>
    </w:rPr>
  </w:style>
  <w:style w:type="paragraph" w:styleId="NormalWeb">
    <w:name w:val="Normal (Web)"/>
    <w:basedOn w:val="Normal"/>
    <w:uiPriority w:val="99"/>
    <w:rsid w:val="001265D2"/>
    <w:pPr>
      <w:spacing w:beforeLines="1" w:afterLines="1" w:after="200"/>
    </w:pPr>
    <w:rPr>
      <w:rFonts w:ascii="Times" w:hAnsi="Times"/>
      <w:sz w:val="20"/>
    </w:rPr>
  </w:style>
  <w:style w:type="paragraph" w:styleId="NoSpacing">
    <w:name w:val="No Spacing"/>
    <w:uiPriority w:val="1"/>
    <w:qFormat/>
    <w:rsid w:val="00646605"/>
    <w:rPr>
      <w:rFonts w:asciiTheme="minorHAnsi" w:hAnsiTheme="minorHAnsi"/>
      <w:sz w:val="24"/>
    </w:rPr>
  </w:style>
  <w:style w:type="character" w:styleId="SubtleEmphasis">
    <w:name w:val="Subtle Emphasis"/>
    <w:basedOn w:val="DefaultParagraphFont"/>
    <w:uiPriority w:val="19"/>
    <w:qFormat/>
    <w:rsid w:val="00646605"/>
    <w:rPr>
      <w:i/>
      <w:iCs/>
      <w:color w:val="404040" w:themeColor="text1" w:themeTint="BF"/>
    </w:rPr>
  </w:style>
  <w:style w:type="table" w:styleId="TableGrid">
    <w:name w:val="Table Grid"/>
    <w:basedOn w:val="TableNormal"/>
    <w:rsid w:val="0038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19653">
      <w:bodyDiv w:val="1"/>
      <w:marLeft w:val="0"/>
      <w:marRight w:val="0"/>
      <w:marTop w:val="0"/>
      <w:marBottom w:val="0"/>
      <w:divBdr>
        <w:top w:val="none" w:sz="0" w:space="0" w:color="auto"/>
        <w:left w:val="none" w:sz="0" w:space="0" w:color="auto"/>
        <w:bottom w:val="none" w:sz="0" w:space="0" w:color="auto"/>
        <w:right w:val="none" w:sz="0" w:space="0" w:color="auto"/>
      </w:divBdr>
      <w:divsChild>
        <w:div w:id="256180492">
          <w:marLeft w:val="0"/>
          <w:marRight w:val="0"/>
          <w:marTop w:val="0"/>
          <w:marBottom w:val="0"/>
          <w:divBdr>
            <w:top w:val="none" w:sz="0" w:space="0" w:color="auto"/>
            <w:left w:val="none" w:sz="0" w:space="0" w:color="auto"/>
            <w:bottom w:val="none" w:sz="0" w:space="0" w:color="auto"/>
            <w:right w:val="none" w:sz="0" w:space="0" w:color="auto"/>
          </w:divBdr>
        </w:div>
      </w:divsChild>
    </w:div>
    <w:div w:id="14809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larinyourcommunity.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solsmart.org" TargetMode="External"/><Relationship Id="rId17" Type="http://schemas.openxmlformats.org/officeDocument/2006/relationships/hyperlink" Target="mailto:SETO.RFI.BOS@ee.doe.gov" TargetMode="External"/><Relationship Id="rId2" Type="http://schemas.openxmlformats.org/officeDocument/2006/relationships/customXml" Target="../customXml/item2.xml"/><Relationship Id="rId16" Type="http://schemas.openxmlformats.org/officeDocument/2006/relationships/hyperlink" Target="http://www.aviansolar.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lmsolar.anl.gov/program/avian-solar/docs/Final_Avian-Solar_Science_Coordination_Pla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larmarketpathways.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lmsolar.anl.gov/program/avian-so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c6d9b406-8ab6-4e35-b189-c607f551e6ff"/>
    <_dlc_DocId xmlns="c6d9b406-8ab6-4e35-b189-c607f551e6ff">ZXNJAF6NFY6R-160-39</_dlc_DocId>
    <_dlc_DocIdUrl xmlns="c6d9b406-8ab6-4e35-b189-c607f551e6ff">
      <Url>https://eeredocman.ee.doe.gov/offices/EE-62P/Projects/APMCentral/_layouts/DocIdRedir.aspx?ID=ZXNJAF6NFY6R-160-39</Url>
      <Description>ZXNJAF6NFY6R-160-39</Description>
    </_dlc_DocId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B572E0B48924468874FEC2971A3A28" ma:contentTypeVersion="5" ma:contentTypeDescription="Create a new document." ma:contentTypeScope="" ma:versionID="d41b897d8dda3ecffa95770aadc60088">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59150dc13642a6dbec04d99e5c93ebc8"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94EAC1D-A3C8-435C-83F0-35469928F9BE}">
  <ds:schemaRefs>
    <ds:schemaRef ds:uri="8df1a368-12c3-4a9c-b33c-eedb2fa087d9"/>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c6d9b406-8ab6-4e35-b189-c607f551e6f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CD28B1-B551-4EFB-8569-02AA8C7B7A89}">
  <ds:schemaRefs>
    <ds:schemaRef ds:uri="http://schemas.microsoft.com/sharepoint/events"/>
  </ds:schemaRefs>
</ds:datastoreItem>
</file>

<file path=customXml/itemProps3.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4.xml><?xml version="1.0" encoding="utf-8"?>
<ds:datastoreItem xmlns:ds="http://schemas.openxmlformats.org/officeDocument/2006/customXml" ds:itemID="{8FE490CF-0690-49C4-9964-41F96993A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149040-8EE0-49A5-9AB8-373D83A8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Template>
  <TotalTime>15</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Gay, Charlie</dc:creator>
  <cp:lastModifiedBy>Jeremey Mikrut</cp:lastModifiedBy>
  <cp:revision>8</cp:revision>
  <cp:lastPrinted>2018-11-29T15:42:00Z</cp:lastPrinted>
  <dcterms:created xsi:type="dcterms:W3CDTF">2018-12-03T16:33:00Z</dcterms:created>
  <dcterms:modified xsi:type="dcterms:W3CDTF">2018-12-04T15:13:00Z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0x010100C1B572E0B48924468874FEC2971A3A28</vt:lpwstr>
  </property>
  <property fmtid="{D5CDD505-2E9C-101B-9397-08002B2CF9AE}" pid="3" name="_dlc_DocIdItemGuid">
    <vt:lpwstr>6cbf6c85-b3fc-46c9-a05c-3ad0a7b6395a</vt:lpwstr>
  </property>
</Properties>
</file>