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4B94" w14:textId="77777777" w:rsidR="00EB251F" w:rsidRPr="00D57D8F" w:rsidRDefault="00EB251F" w:rsidP="006506B1">
      <w:pPr>
        <w:widowControl w:val="0"/>
        <w:tabs>
          <w:tab w:val="center" w:pos="4680"/>
          <w:tab w:val="left" w:pos="8100"/>
        </w:tabs>
        <w:autoSpaceDE w:val="0"/>
        <w:autoSpaceDN w:val="0"/>
        <w:adjustRightInd w:val="0"/>
        <w:rPr>
          <w:rFonts w:eastAsiaTheme="minorEastAsia"/>
          <w:color w:val="0000FF"/>
          <w:szCs w:val="24"/>
        </w:rPr>
      </w:pPr>
    </w:p>
    <w:p w14:paraId="07A44B97" w14:textId="25AB6552" w:rsidR="005C4CEE" w:rsidRPr="003D0DF6" w:rsidRDefault="003D0DF6" w:rsidP="006506B1">
      <w:pPr>
        <w:autoSpaceDE w:val="0"/>
        <w:autoSpaceDN w:val="0"/>
        <w:adjustRightInd w:val="0"/>
        <w:rPr>
          <w:rFonts w:eastAsiaTheme="minorEastAsia"/>
          <w:sz w:val="28"/>
          <w:szCs w:val="24"/>
        </w:rPr>
      </w:pPr>
      <w:r w:rsidRPr="003D0DF6">
        <w:rPr>
          <w:rFonts w:eastAsiaTheme="minorEastAsia"/>
          <w:sz w:val="28"/>
          <w:szCs w:val="24"/>
        </w:rPr>
        <w:t>Request for Information: Challenges and Opportunities for the American Solar Industry</w:t>
      </w:r>
    </w:p>
    <w:p w14:paraId="07A44B98" w14:textId="2C3B1C05" w:rsidR="00EB251F" w:rsidRPr="00005512" w:rsidRDefault="00EB251F" w:rsidP="006506B1">
      <w:pPr>
        <w:autoSpaceDE w:val="0"/>
        <w:autoSpaceDN w:val="0"/>
        <w:adjustRightInd w:val="0"/>
        <w:rPr>
          <w:rFonts w:eastAsiaTheme="minorEastAsia" w:cstheme="minorEastAsia"/>
        </w:rPr>
      </w:pPr>
      <w:r w:rsidRPr="00005512">
        <w:rPr>
          <w:rFonts w:eastAsiaTheme="minorEastAsia" w:cstheme="minorEastAsia"/>
        </w:rPr>
        <w:t>D</w:t>
      </w:r>
      <w:r w:rsidR="008206F0" w:rsidRPr="00005512">
        <w:rPr>
          <w:rFonts w:eastAsiaTheme="minorEastAsia" w:cstheme="minorEastAsia"/>
        </w:rPr>
        <w:t>ATE:</w:t>
      </w:r>
      <w:r w:rsidR="006B043B" w:rsidRPr="00D57D8F">
        <w:rPr>
          <w:rFonts w:eastAsiaTheme="minorEastAsia"/>
          <w:szCs w:val="24"/>
        </w:rPr>
        <w:tab/>
      </w:r>
      <w:r w:rsidR="006B043B" w:rsidRPr="00D57D8F">
        <w:rPr>
          <w:rFonts w:eastAsiaTheme="minorEastAsia"/>
          <w:szCs w:val="24"/>
        </w:rPr>
        <w:tab/>
      </w:r>
      <w:r w:rsidR="00AD2706" w:rsidRPr="00D57D8F">
        <w:rPr>
          <w:rFonts w:eastAsiaTheme="minorEastAsia"/>
          <w:szCs w:val="24"/>
        </w:rPr>
        <w:tab/>
      </w:r>
      <w:r w:rsidR="000C576C" w:rsidRPr="00005512">
        <w:rPr>
          <w:rFonts w:eastAsiaTheme="minorEastAsia" w:cstheme="minorEastAsia"/>
        </w:rPr>
        <w:t xml:space="preserve"> </w:t>
      </w:r>
      <w:r w:rsidR="00CC77F5">
        <w:rPr>
          <w:rStyle w:val="Style1"/>
          <w:rFonts w:eastAsiaTheme="minorEastAsia"/>
          <w:szCs w:val="24"/>
        </w:rPr>
        <w:t>December 7</w:t>
      </w:r>
      <w:r w:rsidR="00580715">
        <w:rPr>
          <w:rStyle w:val="Style1"/>
          <w:rFonts w:eastAsiaTheme="minorEastAsia"/>
          <w:szCs w:val="24"/>
        </w:rPr>
        <w:t>, 2018</w:t>
      </w:r>
    </w:p>
    <w:p w14:paraId="07A44B99" w14:textId="77777777" w:rsidR="00EB251F" w:rsidRPr="00005512" w:rsidRDefault="00EB251F" w:rsidP="006506B1">
      <w:pPr>
        <w:autoSpaceDE w:val="0"/>
        <w:autoSpaceDN w:val="0"/>
        <w:adjustRightInd w:val="0"/>
        <w:rPr>
          <w:rFonts w:eastAsiaTheme="minorEastAsia" w:cstheme="minorEastAsia"/>
        </w:rPr>
      </w:pPr>
      <w:r w:rsidRPr="00005512">
        <w:rPr>
          <w:rFonts w:eastAsiaTheme="minorEastAsia" w:cstheme="minorEastAsia"/>
        </w:rPr>
        <w:t>S</w:t>
      </w:r>
      <w:r w:rsidR="008206F0" w:rsidRPr="00005512">
        <w:rPr>
          <w:rFonts w:eastAsiaTheme="minorEastAsia" w:cstheme="minorEastAsia"/>
        </w:rPr>
        <w:t>UBJECT</w:t>
      </w:r>
      <w:r w:rsidRPr="00005512">
        <w:rPr>
          <w:rFonts w:eastAsiaTheme="minorEastAsia" w:cstheme="minorEastAsia"/>
        </w:rPr>
        <w:t>:</w:t>
      </w:r>
      <w:r w:rsidR="005C4CEE" w:rsidRPr="00005512">
        <w:rPr>
          <w:rFonts w:eastAsiaTheme="minorEastAsia" w:cstheme="minorEastAsia"/>
        </w:rPr>
        <w:t xml:space="preserve"> </w:t>
      </w:r>
      <w:r w:rsidR="006B043B" w:rsidRPr="00D57D8F">
        <w:rPr>
          <w:rFonts w:eastAsiaTheme="minorEastAsia"/>
          <w:szCs w:val="24"/>
        </w:rPr>
        <w:tab/>
      </w:r>
      <w:r w:rsidR="00AD2706" w:rsidRPr="00D57D8F">
        <w:rPr>
          <w:rFonts w:eastAsiaTheme="minorEastAsia"/>
          <w:szCs w:val="24"/>
        </w:rPr>
        <w:tab/>
      </w:r>
      <w:r w:rsidRPr="00005512">
        <w:rPr>
          <w:rFonts w:eastAsiaTheme="minorEastAsia" w:cstheme="minorEastAsia"/>
        </w:rPr>
        <w:t xml:space="preserve"> Request for Information (RFI)</w:t>
      </w:r>
    </w:p>
    <w:p w14:paraId="07A44B9A" w14:textId="77777777" w:rsidR="00EB251F" w:rsidRPr="00D57D8F" w:rsidRDefault="00EB251F" w:rsidP="006506B1">
      <w:pPr>
        <w:autoSpaceDE w:val="0"/>
        <w:autoSpaceDN w:val="0"/>
        <w:adjustRightInd w:val="0"/>
        <w:rPr>
          <w:rFonts w:eastAsiaTheme="minorEastAsia"/>
          <w:szCs w:val="24"/>
        </w:rPr>
      </w:pPr>
    </w:p>
    <w:p w14:paraId="185CFE91" w14:textId="3A7AEAF5" w:rsidR="009C0042" w:rsidRDefault="009C0042" w:rsidP="006506B1">
      <w:pPr>
        <w:autoSpaceDE w:val="0"/>
        <w:autoSpaceDN w:val="0"/>
        <w:adjustRightInd w:val="0"/>
        <w:rPr>
          <w:rFonts w:eastAsiaTheme="minorEastAsia" w:cstheme="minorEastAsia"/>
          <w:b/>
          <w:bCs/>
          <w:sz w:val="28"/>
          <w:szCs w:val="28"/>
        </w:rPr>
      </w:pPr>
      <w:r>
        <w:rPr>
          <w:rFonts w:eastAsiaTheme="minorEastAsia" w:cstheme="minorEastAsia"/>
          <w:b/>
          <w:bCs/>
          <w:sz w:val="28"/>
          <w:szCs w:val="28"/>
        </w:rPr>
        <w:t>Purpose</w:t>
      </w:r>
    </w:p>
    <w:p w14:paraId="447CB20F" w14:textId="77777777" w:rsidR="00DC3A1F" w:rsidRDefault="00DC3A1F" w:rsidP="006506B1">
      <w:pPr>
        <w:autoSpaceDE w:val="0"/>
        <w:autoSpaceDN w:val="0"/>
        <w:adjustRightInd w:val="0"/>
        <w:rPr>
          <w:rFonts w:eastAsiaTheme="minorEastAsia"/>
          <w:szCs w:val="24"/>
        </w:rPr>
      </w:pPr>
    </w:p>
    <w:p w14:paraId="3F458720" w14:textId="7D276043" w:rsidR="00967700" w:rsidRPr="00651625" w:rsidRDefault="00A5264B" w:rsidP="00651625">
      <w:pPr>
        <w:autoSpaceDE w:val="0"/>
        <w:autoSpaceDN w:val="0"/>
        <w:adjustRightInd w:val="0"/>
        <w:rPr>
          <w:rStyle w:val="14Heading"/>
          <w:rFonts w:eastAsiaTheme="minorEastAsia"/>
          <w:sz w:val="24"/>
          <w:szCs w:val="24"/>
        </w:rPr>
      </w:pPr>
      <w:r w:rsidRPr="000600B1">
        <w:rPr>
          <w:rFonts w:eastAsiaTheme="minorEastAsia"/>
          <w:szCs w:val="24"/>
        </w:rPr>
        <w:t xml:space="preserve">The </w:t>
      </w:r>
      <w:r>
        <w:rPr>
          <w:rFonts w:eastAsiaTheme="minorEastAsia"/>
          <w:szCs w:val="24"/>
        </w:rPr>
        <w:t xml:space="preserve">U.S. Department of Energy </w:t>
      </w:r>
      <w:r w:rsidRPr="000600B1">
        <w:rPr>
          <w:rFonts w:eastAsiaTheme="minorEastAsia"/>
          <w:szCs w:val="24"/>
        </w:rPr>
        <w:t>Solar Energy Tec</w:t>
      </w:r>
      <w:bookmarkStart w:id="0" w:name="_GoBack"/>
      <w:bookmarkEnd w:id="0"/>
      <w:r w:rsidRPr="000600B1">
        <w:rPr>
          <w:rFonts w:eastAsiaTheme="minorEastAsia"/>
          <w:szCs w:val="24"/>
        </w:rPr>
        <w:t xml:space="preserve">hnologies Office </w:t>
      </w:r>
      <w:r>
        <w:rPr>
          <w:rFonts w:eastAsiaTheme="minorEastAsia"/>
          <w:szCs w:val="24"/>
        </w:rPr>
        <w:t xml:space="preserve">(SETO) seeks information to help inform its research priorities, as part of its annual planning process.  </w:t>
      </w:r>
      <w:r w:rsidR="009C0042" w:rsidRPr="00D85AD7">
        <w:rPr>
          <w:rFonts w:eastAsiaTheme="minorEastAsia"/>
          <w:szCs w:val="24"/>
        </w:rPr>
        <w:t xml:space="preserve">The purpose of this RFI is to </w:t>
      </w:r>
      <w:r w:rsidR="009C0042" w:rsidRPr="00EB251F">
        <w:rPr>
          <w:rFonts w:eastAsiaTheme="minorEastAsia"/>
          <w:szCs w:val="24"/>
        </w:rPr>
        <w:t>solicit feedback from industry, academia, research laboratories, government agencies, and other stakeholders</w:t>
      </w:r>
      <w:r w:rsidR="006506B1" w:rsidRPr="006506B1">
        <w:rPr>
          <w:rStyle w:val="Style1"/>
          <w:rFonts w:eastAsiaTheme="minorEastAsia"/>
        </w:rPr>
        <w:t xml:space="preserve"> </w:t>
      </w:r>
      <w:r w:rsidR="003B37C8">
        <w:rPr>
          <w:rStyle w:val="Style1"/>
          <w:rFonts w:eastAsiaTheme="minorEastAsia"/>
        </w:rPr>
        <w:t xml:space="preserve">to identify </w:t>
      </w:r>
      <w:r w:rsidR="006506B1" w:rsidRPr="006506B1">
        <w:rPr>
          <w:rStyle w:val="Style1"/>
          <w:rFonts w:eastAsiaTheme="minorEastAsia"/>
        </w:rPr>
        <w:t>areas of interest related to challenges and opportunities</w:t>
      </w:r>
      <w:r>
        <w:rPr>
          <w:rStyle w:val="Style1"/>
          <w:rFonts w:eastAsiaTheme="minorEastAsia"/>
        </w:rPr>
        <w:t xml:space="preserve"> for</w:t>
      </w:r>
      <w:r w:rsidR="006506B1" w:rsidRPr="006506B1">
        <w:rPr>
          <w:rStyle w:val="Style1"/>
          <w:rFonts w:eastAsiaTheme="minorEastAsia"/>
        </w:rPr>
        <w:t xml:space="preserve"> the American solar industry that are </w:t>
      </w:r>
      <w:r w:rsidR="00B26D5E">
        <w:rPr>
          <w:rStyle w:val="Style1"/>
          <w:rFonts w:eastAsiaTheme="minorEastAsia"/>
        </w:rPr>
        <w:t>appropriate</w:t>
      </w:r>
      <w:r w:rsidR="006506B1" w:rsidRPr="006506B1">
        <w:rPr>
          <w:rStyle w:val="Style1"/>
          <w:rFonts w:eastAsiaTheme="minorEastAsia"/>
        </w:rPr>
        <w:t xml:space="preserve"> for federal government funding.</w:t>
      </w:r>
      <w:r w:rsidR="005F7441" w:rsidRPr="00E41BA6">
        <w:rPr>
          <w:rFonts w:eastAsiaTheme="minorEastAsia"/>
        </w:rPr>
        <w:t xml:space="preserve"> </w:t>
      </w:r>
      <w:r w:rsidR="006506B1" w:rsidRPr="006506B1">
        <w:rPr>
          <w:rStyle w:val="Style1"/>
          <w:rFonts w:eastAsiaTheme="minorEastAsia"/>
        </w:rPr>
        <w:t xml:space="preserve"> </w:t>
      </w:r>
      <w:r w:rsidR="009C0042" w:rsidRPr="00EB251F">
        <w:rPr>
          <w:rFonts w:eastAsiaTheme="minorEastAsia"/>
          <w:szCs w:val="24"/>
        </w:rPr>
        <w:t xml:space="preserve">This is solely a request for information and not a Funding Opportunity Announcement (FOA). </w:t>
      </w:r>
      <w:r>
        <w:rPr>
          <w:rFonts w:eastAsiaTheme="minorEastAsia"/>
          <w:szCs w:val="24"/>
        </w:rPr>
        <w:t xml:space="preserve"> No funding applications are being accepted </w:t>
      </w:r>
      <w:r w:rsidR="009C0042">
        <w:rPr>
          <w:rFonts w:eastAsiaTheme="minorEastAsia"/>
          <w:szCs w:val="24"/>
        </w:rPr>
        <w:t>in response to this R</w:t>
      </w:r>
      <w:r>
        <w:rPr>
          <w:rFonts w:eastAsiaTheme="minorEastAsia"/>
          <w:szCs w:val="24"/>
        </w:rPr>
        <w:t>FI</w:t>
      </w:r>
      <w:r w:rsidR="009C0042" w:rsidRPr="00EB251F">
        <w:rPr>
          <w:rFonts w:eastAsiaTheme="minorEastAsia"/>
          <w:szCs w:val="24"/>
        </w:rPr>
        <w:t>.</w:t>
      </w:r>
      <w:bookmarkStart w:id="1" w:name="Photovoltaics"/>
    </w:p>
    <w:p w14:paraId="354D2308" w14:textId="77777777" w:rsidR="005650EF" w:rsidRDefault="005650EF" w:rsidP="006506B1">
      <w:pPr>
        <w:rPr>
          <w:rStyle w:val="14Heading"/>
          <w:b/>
          <w:u w:val="single"/>
        </w:rPr>
      </w:pPr>
    </w:p>
    <w:p w14:paraId="07AAE489" w14:textId="77777777" w:rsidR="001001F7" w:rsidRPr="00646605" w:rsidRDefault="001001F7" w:rsidP="001001F7">
      <w:pPr>
        <w:rPr>
          <w:rStyle w:val="14Heading"/>
          <w:b/>
          <w:u w:val="single"/>
        </w:rPr>
      </w:pPr>
      <w:bookmarkStart w:id="2" w:name="Systems"/>
      <w:r w:rsidRPr="00646605">
        <w:rPr>
          <w:rStyle w:val="14Heading"/>
          <w:b/>
          <w:u w:val="single"/>
        </w:rPr>
        <w:t xml:space="preserve">Topic 2: Systems Integration </w:t>
      </w:r>
    </w:p>
    <w:bookmarkEnd w:id="2"/>
    <w:p w14:paraId="420E0983" w14:textId="77777777" w:rsidR="001001F7" w:rsidRPr="00E41BA6" w:rsidRDefault="001001F7" w:rsidP="001001F7">
      <w:pPr>
        <w:rPr>
          <w:rFonts w:asciiTheme="majorHAnsi" w:eastAsia="Times New Roman," w:hAnsiTheme="majorHAnsi"/>
          <w:b/>
          <w:color w:val="365F91" w:themeColor="accent1" w:themeShade="BF"/>
          <w:sz w:val="28"/>
        </w:rPr>
      </w:pPr>
    </w:p>
    <w:p w14:paraId="2F8FCF74" w14:textId="77777777" w:rsidR="001001F7" w:rsidRPr="001265D2" w:rsidRDefault="001001F7" w:rsidP="001001F7">
      <w:pPr>
        <w:pStyle w:val="Heading1"/>
        <w:spacing w:before="0"/>
        <w:rPr>
          <w:rFonts w:asciiTheme="minorHAnsi" w:eastAsia="Times New Roman," w:hAnsiTheme="minorHAnsi" w:cs="Times New Roman,"/>
          <w:b w:val="0"/>
          <w:bCs w:val="0"/>
          <w:sz w:val="24"/>
          <w:szCs w:val="24"/>
        </w:rPr>
      </w:pPr>
      <w:r w:rsidRPr="001265D2">
        <w:rPr>
          <w:rFonts w:asciiTheme="minorHAnsi" w:eastAsia="Times New Roman," w:hAnsiTheme="minorHAnsi" w:cs="Times New Roman,"/>
          <w:b w:val="0"/>
          <w:bCs w:val="0"/>
          <w:color w:val="auto"/>
          <w:sz w:val="24"/>
          <w:szCs w:val="24"/>
        </w:rPr>
        <w:t>The</w:t>
      </w:r>
      <w:r>
        <w:rPr>
          <w:rFonts w:asciiTheme="minorHAnsi" w:eastAsia="Times New Roman," w:hAnsiTheme="minorHAnsi" w:cs="Times New Roman,"/>
          <w:b w:val="0"/>
          <w:bCs w:val="0"/>
          <w:color w:val="auto"/>
          <w:sz w:val="24"/>
          <w:szCs w:val="24"/>
        </w:rPr>
        <w:t xml:space="preserve"> Systems Integration (SI) s</w:t>
      </w:r>
      <w:r w:rsidRPr="001265D2">
        <w:rPr>
          <w:rFonts w:asciiTheme="minorHAnsi" w:eastAsia="Times New Roman," w:hAnsiTheme="minorHAnsi" w:cs="Times New Roman,"/>
          <w:b w:val="0"/>
          <w:bCs w:val="0"/>
          <w:color w:val="auto"/>
          <w:sz w:val="24"/>
          <w:szCs w:val="24"/>
        </w:rPr>
        <w:t>ubprogram supports early-stage research and development that advances the reliable, resilient, secure and affordable integration of solar energy onto the U.S. electric grid. For more in-depth discussion of solar grid integration, please visit “Solar Grid Integration</w:t>
      </w:r>
      <w:r w:rsidRPr="001265D2">
        <w:rPr>
          <w:rFonts w:asciiTheme="minorHAnsi" w:eastAsia="Times New Roman," w:hAnsiTheme="minorHAnsi" w:cs="Times New Roman,"/>
          <w:b w:val="0"/>
          <w:bCs w:val="0"/>
          <w:sz w:val="24"/>
          <w:szCs w:val="24"/>
        </w:rPr>
        <w:t>”</w:t>
      </w:r>
      <w:r w:rsidRPr="001265D2">
        <w:rPr>
          <w:rFonts w:asciiTheme="minorHAnsi" w:eastAsia="Times New Roman," w:hAnsiTheme="minorHAnsi" w:cs="Times New Roman,"/>
          <w:b w:val="0"/>
          <w:bCs w:val="0"/>
          <w:color w:val="1F497D" w:themeColor="text2"/>
          <w:sz w:val="24"/>
          <w:szCs w:val="24"/>
        </w:rPr>
        <w:t xml:space="preserve"> </w:t>
      </w:r>
      <w:hyperlink r:id="rId12">
        <w:r w:rsidRPr="001265D2">
          <w:rPr>
            <w:rStyle w:val="Hyperlink"/>
            <w:rFonts w:asciiTheme="minorHAnsi" w:eastAsia="Times New Roman," w:hAnsiTheme="minorHAnsi" w:cs="Times New Roman,"/>
            <w:b w:val="0"/>
            <w:bCs w:val="0"/>
            <w:sz w:val="24"/>
            <w:szCs w:val="24"/>
          </w:rPr>
          <w:t>https://energy.gov/eere/solar/downloads/technical-background-2018-seto-funding-opportunity-announcement</w:t>
        </w:r>
      </w:hyperlink>
      <w:r w:rsidRPr="001265D2">
        <w:rPr>
          <w:rFonts w:asciiTheme="minorHAnsi" w:eastAsia="Times New Roman," w:hAnsiTheme="minorHAnsi" w:cs="Times New Roman,"/>
          <w:b w:val="0"/>
          <w:bCs w:val="0"/>
          <w:color w:val="1F497D" w:themeColor="text2"/>
          <w:sz w:val="24"/>
          <w:szCs w:val="24"/>
        </w:rPr>
        <w:t>.</w:t>
      </w:r>
      <w:r w:rsidRPr="001265D2">
        <w:rPr>
          <w:rFonts w:asciiTheme="minorHAnsi" w:eastAsia="Times New Roman," w:hAnsiTheme="minorHAnsi" w:cs="Times New Roman,"/>
          <w:color w:val="1F497D" w:themeColor="text2"/>
          <w:sz w:val="24"/>
          <w:szCs w:val="24"/>
        </w:rPr>
        <w:t xml:space="preserve"> </w:t>
      </w:r>
    </w:p>
    <w:p w14:paraId="3B1663AB" w14:textId="77777777" w:rsidR="001001F7" w:rsidRPr="001265D2" w:rsidRDefault="001001F7" w:rsidP="001001F7">
      <w:pPr>
        <w:rPr>
          <w:szCs w:val="24"/>
        </w:rPr>
      </w:pPr>
    </w:p>
    <w:p w14:paraId="64FA5862" w14:textId="77777777" w:rsidR="001001F7" w:rsidRPr="001265D2" w:rsidRDefault="001001F7" w:rsidP="001001F7">
      <w:pPr>
        <w:rPr>
          <w:rFonts w:eastAsia="Times New Roman,Times New Roman" w:cs="Times New Roman,Times New Roman"/>
          <w:lang w:eastAsia="zh-CN"/>
        </w:rPr>
      </w:pPr>
      <w:r w:rsidRPr="001265D2">
        <w:t>In 2011, solar power comprised less than 0.1% of the U.S. electricity supply with an installed capacity of just 1.2 gigawatts (GW). Solar now supplies nearly 2% of the annual U.S. electricity demand</w:t>
      </w:r>
      <w:r w:rsidRPr="001265D2">
        <w:rPr>
          <w:rStyle w:val="FootnoteReference"/>
        </w:rPr>
        <w:footnoteReference w:id="2"/>
      </w:r>
      <w:r w:rsidRPr="001265D2">
        <w:t xml:space="preserve"> with an installed capacity of </w:t>
      </w:r>
      <w:r>
        <w:t>approximately</w:t>
      </w:r>
      <w:r w:rsidRPr="001265D2">
        <w:t xml:space="preserve"> 47 GW</w:t>
      </w:r>
      <w:r w:rsidRPr="001265D2">
        <w:rPr>
          <w:rStyle w:val="FootnoteReference"/>
        </w:rPr>
        <w:footnoteReference w:id="3"/>
      </w:r>
      <w:r w:rsidRPr="001265D2">
        <w:t>, and is continuing to grow. According to U.S. Energy Information Administration (EIA), in some states and regions, solar represents up to 15% of total annual electricity generation. Instantaneous solar generation can reach a much higher level, more than 40% in some cases.</w:t>
      </w:r>
      <w:r w:rsidRPr="001265D2">
        <w:rPr>
          <w:rStyle w:val="FootnoteReference"/>
        </w:rPr>
        <w:footnoteReference w:id="4"/>
      </w:r>
    </w:p>
    <w:p w14:paraId="731D8975" w14:textId="77777777" w:rsidR="001001F7" w:rsidRPr="001265D2" w:rsidRDefault="001001F7" w:rsidP="001001F7">
      <w:pPr>
        <w:rPr>
          <w:rFonts w:eastAsia="Times New Roman," w:cs="Times New Roman,"/>
          <w:szCs w:val="24"/>
          <w:lang w:eastAsia="zh-CN"/>
        </w:rPr>
      </w:pPr>
    </w:p>
    <w:p w14:paraId="4F2F2FE2" w14:textId="77777777" w:rsidR="001001F7" w:rsidRPr="001265D2" w:rsidRDefault="001001F7" w:rsidP="001001F7">
      <w:r w:rsidRPr="001265D2">
        <w:t xml:space="preserve">The end-to-end electric power grids, their communications and control systems need to be well maintained and securely protected. Over the last two decades, power outages in the United States </w:t>
      </w:r>
      <w:r w:rsidRPr="001265D2">
        <w:lastRenderedPageBreak/>
        <w:t>have increased in size and frequency</w:t>
      </w:r>
      <w:bookmarkStart w:id="3" w:name="_Ref498515479"/>
      <w:r w:rsidRPr="001265D2">
        <w:rPr>
          <w:rStyle w:val="FootnoteReference"/>
        </w:rPr>
        <w:footnoteReference w:id="5"/>
      </w:r>
      <w:bookmarkEnd w:id="3"/>
      <w:r w:rsidRPr="001265D2">
        <w:t>-</w:t>
      </w:r>
      <w:bookmarkStart w:id="4" w:name="_Ref498515302"/>
      <w:r w:rsidRPr="001265D2">
        <w:rPr>
          <w:rStyle w:val="FootnoteReference"/>
        </w:rPr>
        <w:footnoteReference w:id="6"/>
      </w:r>
      <w:bookmarkEnd w:id="4"/>
      <w:r w:rsidRPr="001265D2">
        <w:t>. Several studies estimate that outages and power quality disturbances cost the economy several billion dollars</w:t>
      </w:r>
      <w:r w:rsidRPr="001265D2">
        <w:fldChar w:fldCharType="begin"/>
      </w:r>
      <w:r w:rsidRPr="001265D2">
        <w:rPr>
          <w:szCs w:val="24"/>
        </w:rPr>
        <w:instrText xml:space="preserve"> NOTEREF _Ref498515479 \f \h  \* MERGEFORMAT </w:instrText>
      </w:r>
      <w:r w:rsidRPr="001265D2">
        <w:rPr>
          <w:szCs w:val="24"/>
        </w:rPr>
        <w:fldChar w:fldCharType="separate"/>
      </w:r>
      <w:r w:rsidRPr="00A5264B">
        <w:rPr>
          <w:rStyle w:val="FootnoteReference"/>
        </w:rPr>
        <w:t>4</w:t>
      </w:r>
      <w:r w:rsidRPr="001265D2">
        <w:fldChar w:fldCharType="end"/>
      </w:r>
      <w:r w:rsidRPr="001265D2">
        <w:t>-</w:t>
      </w:r>
      <w:r w:rsidRPr="001265D2">
        <w:fldChar w:fldCharType="begin"/>
      </w:r>
      <w:r w:rsidRPr="001265D2">
        <w:rPr>
          <w:szCs w:val="24"/>
        </w:rPr>
        <w:instrText xml:space="preserve"> NOTEREF _Ref498515302 \f \h  \* MERGEFORMAT </w:instrText>
      </w:r>
      <w:r w:rsidRPr="001265D2">
        <w:rPr>
          <w:szCs w:val="24"/>
        </w:rPr>
        <w:fldChar w:fldCharType="separate"/>
      </w:r>
      <w:r w:rsidRPr="00A5264B">
        <w:rPr>
          <w:rStyle w:val="FootnoteReference"/>
        </w:rPr>
        <w:t>5</w:t>
      </w:r>
      <w:r w:rsidRPr="001265D2">
        <w:fldChar w:fldCharType="end"/>
      </w:r>
      <w:r w:rsidRPr="001265D2">
        <w:t>. Distribution networks are the most vulnerable parts of the electric grid</w:t>
      </w:r>
      <w:r w:rsidRPr="001265D2">
        <w:rPr>
          <w:rStyle w:val="FootnoteReference"/>
        </w:rPr>
        <w:footnoteReference w:id="7"/>
      </w:r>
      <w:r w:rsidRPr="001265D2">
        <w:t>. In addition, it has been estimated that 90% of electricity customer outages in the United States are related to distribution network problems.</w:t>
      </w:r>
      <w:r w:rsidRPr="001265D2">
        <w:fldChar w:fldCharType="begin"/>
      </w:r>
      <w:r w:rsidRPr="001265D2">
        <w:rPr>
          <w:szCs w:val="24"/>
        </w:rPr>
        <w:instrText xml:space="preserve"> NOTEREF _Ref498515302 \f \h  \* MERGEFORMAT </w:instrText>
      </w:r>
      <w:r w:rsidRPr="001265D2">
        <w:rPr>
          <w:szCs w:val="24"/>
        </w:rPr>
        <w:fldChar w:fldCharType="separate"/>
      </w:r>
      <w:r w:rsidRPr="00A5264B">
        <w:rPr>
          <w:rStyle w:val="FootnoteReference"/>
        </w:rPr>
        <w:t>5</w:t>
      </w:r>
      <w:r w:rsidRPr="001265D2">
        <w:fldChar w:fldCharType="end"/>
      </w:r>
    </w:p>
    <w:p w14:paraId="604CDDF9" w14:textId="77777777" w:rsidR="001001F7" w:rsidRPr="001265D2" w:rsidRDefault="001001F7" w:rsidP="001001F7">
      <w:pPr>
        <w:pStyle w:val="NormalWeb"/>
        <w:spacing w:before="2" w:after="2"/>
        <w:rPr>
          <w:rFonts w:asciiTheme="minorHAnsi" w:hAnsiTheme="minorHAnsi"/>
          <w:sz w:val="24"/>
          <w:szCs w:val="24"/>
        </w:rPr>
      </w:pPr>
    </w:p>
    <w:p w14:paraId="7FEC705F" w14:textId="77777777" w:rsidR="001001F7" w:rsidRPr="001265D2" w:rsidRDefault="001001F7" w:rsidP="001001F7">
      <w:pPr>
        <w:pStyle w:val="NormalWeb"/>
        <w:spacing w:before="2" w:after="2"/>
        <w:rPr>
          <w:rFonts w:asciiTheme="minorHAnsi" w:eastAsia="Times New Roman," w:hAnsiTheme="minorHAnsi" w:cs="Times New Roman,"/>
          <w:sz w:val="24"/>
          <w:szCs w:val="24"/>
        </w:rPr>
      </w:pPr>
      <w:r w:rsidRPr="001265D2">
        <w:rPr>
          <w:rFonts w:asciiTheme="minorHAnsi" w:eastAsia="Times New Roman," w:hAnsiTheme="minorHAnsi" w:cs="Times New Roman,"/>
          <w:sz w:val="24"/>
          <w:szCs w:val="24"/>
        </w:rPr>
        <w:t>There have been significant advances in smart grid technologies including information, communications, sensors, and controls. There is research on fault line sensors to help accurately detect fault types and locations</w:t>
      </w:r>
      <w:r w:rsidRPr="001265D2">
        <w:rPr>
          <w:rStyle w:val="FootnoteReference"/>
          <w:rFonts w:asciiTheme="minorHAnsi" w:eastAsia="Times New Roman," w:hAnsiTheme="minorHAnsi" w:cs="Times New Roman,"/>
          <w:sz w:val="24"/>
          <w:szCs w:val="24"/>
        </w:rPr>
        <w:footnoteReference w:id="8"/>
      </w:r>
      <w:r w:rsidRPr="001265D2">
        <w:rPr>
          <w:rFonts w:asciiTheme="minorHAnsi" w:eastAsia="Times New Roman," w:hAnsiTheme="minorHAnsi" w:cs="Times New Roman,"/>
          <w:sz w:val="24"/>
          <w:szCs w:val="24"/>
        </w:rPr>
        <w:t>, research on micro-PMU technologies providing hundreds of measurements per second</w:t>
      </w:r>
      <w:r w:rsidRPr="001265D2">
        <w:rPr>
          <w:rStyle w:val="FootnoteReference"/>
          <w:rFonts w:asciiTheme="minorHAnsi" w:eastAsia="Times New Roman," w:hAnsiTheme="minorHAnsi" w:cs="Times New Roman,"/>
          <w:sz w:val="24"/>
          <w:szCs w:val="24"/>
        </w:rPr>
        <w:footnoteReference w:id="9"/>
      </w:r>
      <w:r w:rsidRPr="001265D2">
        <w:rPr>
          <w:rFonts w:asciiTheme="minorHAnsi" w:eastAsia="Times New Roman," w:hAnsiTheme="minorHAnsi" w:cs="Times New Roman,"/>
          <w:sz w:val="24"/>
          <w:szCs w:val="24"/>
        </w:rPr>
        <w:t xml:space="preserve">, and research on smart inverter technologies providing sophisticated grid-support functions. </w:t>
      </w:r>
      <w:r w:rsidRPr="001265D2">
        <w:rPr>
          <w:rStyle w:val="FootnoteReference"/>
          <w:rFonts w:asciiTheme="minorHAnsi" w:eastAsia="Times New Roman," w:hAnsiTheme="minorHAnsi" w:cs="Times New Roman,"/>
          <w:sz w:val="24"/>
          <w:szCs w:val="24"/>
        </w:rPr>
        <w:footnoteReference w:id="10"/>
      </w:r>
      <w:r w:rsidRPr="001265D2">
        <w:rPr>
          <w:rFonts w:asciiTheme="minorHAnsi" w:eastAsia="Times New Roman," w:hAnsiTheme="minorHAnsi" w:cs="Times New Roman,"/>
          <w:sz w:val="24"/>
          <w:szCs w:val="24"/>
        </w:rPr>
        <w:t>-</w:t>
      </w:r>
      <w:r w:rsidRPr="001265D2">
        <w:rPr>
          <w:rStyle w:val="FootnoteReference"/>
          <w:rFonts w:asciiTheme="minorHAnsi" w:eastAsia="Times New Roman," w:hAnsiTheme="minorHAnsi" w:cs="Times New Roman,"/>
          <w:sz w:val="24"/>
          <w:szCs w:val="24"/>
        </w:rPr>
        <w:footnoteReference w:id="11"/>
      </w:r>
      <w:r w:rsidRPr="001265D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The </w:t>
      </w:r>
      <w:r w:rsidRPr="001265D2">
        <w:rPr>
          <w:rFonts w:asciiTheme="minorHAnsi" w:eastAsia="Times New Roman," w:hAnsiTheme="minorHAnsi" w:cs="Times New Roman,"/>
          <w:sz w:val="24"/>
          <w:szCs w:val="24"/>
        </w:rPr>
        <w:t>Office of Electricity has also been funding several initiatives to develop and deploy new technologies to improve the reliability and the resilience of the US electricity grid</w:t>
      </w:r>
      <w:r w:rsidRPr="001265D2">
        <w:rPr>
          <w:rStyle w:val="FootnoteReference"/>
          <w:rFonts w:asciiTheme="minorHAnsi" w:eastAsia="Times New Roman," w:hAnsiTheme="minorHAnsi" w:cs="Times New Roman,"/>
          <w:sz w:val="24"/>
          <w:szCs w:val="24"/>
        </w:rPr>
        <w:footnoteReference w:id="12"/>
      </w:r>
      <w:r w:rsidRPr="001265D2">
        <w:rPr>
          <w:rFonts w:asciiTheme="minorHAnsi" w:eastAsia="Times New Roman," w:hAnsiTheme="minorHAnsi" w:cs="Times New Roman,"/>
          <w:sz w:val="24"/>
          <w:szCs w:val="24"/>
        </w:rPr>
        <w:t>-</w:t>
      </w:r>
      <w:r w:rsidRPr="001265D2">
        <w:rPr>
          <w:rStyle w:val="FootnoteReference"/>
          <w:rFonts w:asciiTheme="minorHAnsi" w:eastAsia="Times New Roman," w:hAnsiTheme="minorHAnsi" w:cs="Times New Roman,"/>
          <w:sz w:val="24"/>
          <w:szCs w:val="24"/>
        </w:rPr>
        <w:footnoteReference w:id="13"/>
      </w:r>
      <w:r w:rsidRPr="001265D2">
        <w:rPr>
          <w:rFonts w:asciiTheme="minorHAnsi" w:eastAsia="Times New Roman," w:hAnsiTheme="minorHAnsi" w:cs="Times New Roman,"/>
          <w:sz w:val="24"/>
          <w:szCs w:val="24"/>
        </w:rPr>
        <w:t xml:space="preserve">. However, there are challenges to integrating these technologies in order to enhance local situation awareness of behind-the-meter (BTM) solar and distributed energy resources (DERs) for normal operating conditions as well as service recovery. </w:t>
      </w:r>
    </w:p>
    <w:p w14:paraId="2C9FE154" w14:textId="77777777" w:rsidR="001001F7" w:rsidRPr="001265D2" w:rsidRDefault="001001F7" w:rsidP="001001F7">
      <w:pPr>
        <w:pStyle w:val="NormalWeb"/>
        <w:spacing w:before="2" w:after="2"/>
        <w:rPr>
          <w:rFonts w:asciiTheme="minorHAnsi" w:hAnsiTheme="minorHAnsi"/>
          <w:sz w:val="24"/>
          <w:szCs w:val="24"/>
        </w:rPr>
      </w:pPr>
    </w:p>
    <w:p w14:paraId="26E5840D" w14:textId="436208DD" w:rsidR="001001F7" w:rsidRPr="001001F7" w:rsidRDefault="001001F7" w:rsidP="001001F7">
      <w:pPr>
        <w:autoSpaceDE w:val="0"/>
        <w:autoSpaceDN w:val="0"/>
        <w:adjustRightInd w:val="0"/>
      </w:pPr>
      <w:r w:rsidRPr="001265D2">
        <w:t xml:space="preserve">PV systems often communicate to utilities, aggregators, and other grid operators over the public internet. As a result, the power system cyber-attack surface has significantly expanded. At the same time, solar energy systems are </w:t>
      </w:r>
      <w:r>
        <w:t>being</w:t>
      </w:r>
      <w:r w:rsidRPr="001265D2">
        <w:t xml:space="preserve"> equipped with a range of grid-support functions that - if controlled or programmed improperly - present a risk of power system disturbances. The US power system’s defenses, situational awareness, and response and recovery strategies need to adapt to the growing experience and sophistication of cyber adversaries. </w:t>
      </w:r>
      <w:r w:rsidRPr="001265D2">
        <w:rPr>
          <w:rStyle w:val="FootnoteReference"/>
        </w:rPr>
        <w:footnoteReference w:id="14"/>
      </w:r>
      <w:r w:rsidRPr="001265D2">
        <w:rPr>
          <w:vertAlign w:val="superscript"/>
        </w:rPr>
        <w:t>_</w:t>
      </w:r>
      <w:r w:rsidRPr="001265D2">
        <w:rPr>
          <w:rStyle w:val="FootnoteReference"/>
        </w:rPr>
        <w:footnoteReference w:id="15"/>
      </w:r>
      <w:r>
        <w:t xml:space="preserve"> </w:t>
      </w:r>
    </w:p>
    <w:p w14:paraId="4E079E3E" w14:textId="77777777" w:rsidR="001001F7" w:rsidRPr="001265D2" w:rsidRDefault="001001F7" w:rsidP="001001F7">
      <w:pPr>
        <w:pStyle w:val="NormalWeb"/>
        <w:spacing w:before="2" w:after="2"/>
        <w:rPr>
          <w:rFonts w:asciiTheme="minorHAnsi" w:eastAsia="Times New Roman," w:hAnsiTheme="minorHAnsi" w:cs="Times New Roman,"/>
          <w:sz w:val="24"/>
          <w:szCs w:val="24"/>
        </w:rPr>
      </w:pPr>
      <w:r w:rsidRPr="001265D2">
        <w:rPr>
          <w:rFonts w:asciiTheme="minorHAnsi" w:eastAsia="Times New Roman," w:hAnsiTheme="minorHAnsi" w:cs="Times New Roman,"/>
          <w:sz w:val="24"/>
          <w:szCs w:val="24"/>
        </w:rPr>
        <w:t>SETO is seeking information from industry, academia, research laboratories, government agencies, and other stakeholders on issues related to the following areas:</w:t>
      </w:r>
    </w:p>
    <w:p w14:paraId="154EA138" w14:textId="77777777" w:rsidR="001001F7" w:rsidRPr="001265D2" w:rsidRDefault="001001F7" w:rsidP="001001F7">
      <w:pPr>
        <w:pStyle w:val="NormalWeb"/>
        <w:spacing w:before="2" w:after="2"/>
        <w:rPr>
          <w:rFonts w:asciiTheme="minorHAnsi" w:hAnsiTheme="minorHAnsi"/>
          <w:sz w:val="22"/>
          <w:szCs w:val="22"/>
        </w:rPr>
      </w:pPr>
    </w:p>
    <w:p w14:paraId="048B9C04" w14:textId="77777777" w:rsidR="001001F7" w:rsidRPr="001265D2" w:rsidRDefault="001001F7" w:rsidP="001001F7">
      <w:pPr>
        <w:numPr>
          <w:ilvl w:val="0"/>
          <w:numId w:val="23"/>
        </w:numPr>
        <w:spacing w:beforeLines="1" w:before="2" w:afterLines="1" w:after="2"/>
        <w:rPr>
          <w:rFonts w:eastAsia="Times New Roman,Times New Roman" w:cs="Times New Roman,Times New Roman"/>
          <w:lang w:eastAsia="zh-CN"/>
        </w:rPr>
      </w:pPr>
      <w:r w:rsidRPr="001265D2">
        <w:lastRenderedPageBreak/>
        <w:t>Integrated Planning &amp; Operations for Distributed Solar and other Distributed Energy Resources</w:t>
      </w:r>
    </w:p>
    <w:p w14:paraId="7AED018B" w14:textId="77777777" w:rsidR="001001F7" w:rsidRPr="001265D2" w:rsidRDefault="001001F7" w:rsidP="001001F7">
      <w:pPr>
        <w:numPr>
          <w:ilvl w:val="1"/>
          <w:numId w:val="24"/>
        </w:numPr>
        <w:spacing w:beforeLines="1" w:before="2" w:afterLines="1" w:after="2"/>
        <w:rPr>
          <w:rFonts w:eastAsia="Times New Roman,Times New Roman" w:cs="Times New Roman,Times New Roman"/>
          <w:lang w:eastAsia="zh-CN"/>
        </w:rPr>
      </w:pPr>
      <w:r w:rsidRPr="001265D2">
        <w:rPr>
          <w:rFonts w:eastAsia="Times New Roman,Times New Roman" w:cs="Times New Roman,Times New Roman"/>
          <w:lang w:eastAsia="zh-CN"/>
        </w:rPr>
        <w:t xml:space="preserve">Adaptive protection for distribution grids with high solar penetration </w:t>
      </w:r>
    </w:p>
    <w:p w14:paraId="71612542" w14:textId="77777777" w:rsidR="001001F7" w:rsidRPr="001265D2" w:rsidRDefault="001001F7" w:rsidP="001001F7">
      <w:pPr>
        <w:numPr>
          <w:ilvl w:val="1"/>
          <w:numId w:val="24"/>
        </w:numPr>
      </w:pPr>
      <w:r w:rsidRPr="001265D2">
        <w:rPr>
          <w:rFonts w:eastAsia="Times New Roman,Times New Roman" w:cs="Times New Roman,Times New Roman"/>
          <w:lang w:eastAsia="zh-CN"/>
        </w:rPr>
        <w:t>Dynamic models for smart inverters</w:t>
      </w:r>
    </w:p>
    <w:p w14:paraId="36DF473E" w14:textId="77777777" w:rsidR="001001F7" w:rsidRPr="001265D2" w:rsidRDefault="001001F7" w:rsidP="001001F7">
      <w:pPr>
        <w:ind w:left="792"/>
      </w:pPr>
    </w:p>
    <w:p w14:paraId="2EBCEF84" w14:textId="77777777" w:rsidR="001001F7" w:rsidRPr="001265D2" w:rsidRDefault="001001F7" w:rsidP="001001F7">
      <w:pPr>
        <w:numPr>
          <w:ilvl w:val="0"/>
          <w:numId w:val="23"/>
        </w:numPr>
      </w:pPr>
      <w:r w:rsidRPr="001265D2">
        <w:rPr>
          <w:rFonts w:eastAsia="Times New Roman,Times New Roman" w:cs="Times New Roman,Times New Roman"/>
          <w:lang w:eastAsia="zh-CN"/>
        </w:rPr>
        <w:t>Grid Services from BTM Solar and other DERs</w:t>
      </w:r>
    </w:p>
    <w:p w14:paraId="213D5433" w14:textId="77777777" w:rsidR="001001F7" w:rsidRPr="001265D2" w:rsidRDefault="001001F7" w:rsidP="001001F7">
      <w:pPr>
        <w:ind w:left="360"/>
      </w:pPr>
    </w:p>
    <w:p w14:paraId="48D3F9AD" w14:textId="77777777" w:rsidR="001001F7" w:rsidRPr="001265D2" w:rsidRDefault="001001F7" w:rsidP="001001F7">
      <w:pPr>
        <w:numPr>
          <w:ilvl w:val="0"/>
          <w:numId w:val="23"/>
        </w:numPr>
        <w:rPr>
          <w:rFonts w:eastAsia="Times New Roman,Times New Roman" w:cs="Times New Roman,Times New Roman"/>
          <w:lang w:eastAsia="zh-CN"/>
        </w:rPr>
      </w:pPr>
      <w:r w:rsidRPr="001265D2">
        <w:rPr>
          <w:rFonts w:eastAsia="Times New Roman,Times New Roman" w:cs="Times New Roman,Times New Roman"/>
          <w:lang w:eastAsia="zh-CN"/>
        </w:rPr>
        <w:t>Advanced Inverter Controls, Sensors and PV Systems Cybersecurity</w:t>
      </w:r>
    </w:p>
    <w:p w14:paraId="071E30D3" w14:textId="77777777" w:rsidR="001001F7" w:rsidRPr="001265D2" w:rsidRDefault="001001F7" w:rsidP="001001F7">
      <w:pPr>
        <w:numPr>
          <w:ilvl w:val="1"/>
          <w:numId w:val="25"/>
        </w:numPr>
        <w:rPr>
          <w:rFonts w:eastAsia="Times New Roman," w:cs="Times New Roman,"/>
          <w:lang w:eastAsia="zh-CN"/>
        </w:rPr>
      </w:pPr>
      <w:r w:rsidRPr="001265D2">
        <w:rPr>
          <w:lang w:eastAsia="zh-CN"/>
        </w:rPr>
        <w:t>Grid-forming inverter technologies to enable collaborative operation for enhanced resilience</w:t>
      </w:r>
      <w:r w:rsidRPr="001265D2" w:rsidDel="00047FF0">
        <w:rPr>
          <w:lang w:eastAsia="zh-CN"/>
        </w:rPr>
        <w:t xml:space="preserve"> </w:t>
      </w:r>
    </w:p>
    <w:p w14:paraId="2C43D35D" w14:textId="77777777" w:rsidR="001001F7" w:rsidRPr="001265D2" w:rsidRDefault="001001F7" w:rsidP="001001F7">
      <w:pPr>
        <w:numPr>
          <w:ilvl w:val="1"/>
          <w:numId w:val="25"/>
        </w:numPr>
        <w:contextualSpacing/>
        <w:rPr>
          <w:lang w:eastAsia="zh-CN"/>
        </w:rPr>
      </w:pPr>
      <w:r w:rsidRPr="001265D2">
        <w:rPr>
          <w:lang w:eastAsia="zh-CN"/>
        </w:rPr>
        <w:t>Sensor technologies to improve grid-edge visibility</w:t>
      </w:r>
    </w:p>
    <w:p w14:paraId="41105FEA" w14:textId="77777777" w:rsidR="001001F7" w:rsidRPr="001265D2" w:rsidRDefault="001001F7" w:rsidP="001001F7">
      <w:pPr>
        <w:numPr>
          <w:ilvl w:val="1"/>
          <w:numId w:val="25"/>
        </w:numPr>
        <w:contextualSpacing/>
        <w:rPr>
          <w:lang w:eastAsia="zh-CN"/>
        </w:rPr>
      </w:pPr>
      <w:r w:rsidRPr="001265D2">
        <w:rPr>
          <w:lang w:eastAsia="zh-CN"/>
        </w:rPr>
        <w:t xml:space="preserve">Cybersecurity technologies for high solar penetration challenges </w:t>
      </w:r>
    </w:p>
    <w:p w14:paraId="2C3C78A3" w14:textId="77777777" w:rsidR="001001F7" w:rsidRPr="001265D2" w:rsidRDefault="001001F7" w:rsidP="001001F7">
      <w:pPr>
        <w:ind w:left="792"/>
        <w:contextualSpacing/>
        <w:rPr>
          <w:lang w:eastAsia="zh-CN"/>
        </w:rPr>
      </w:pPr>
      <w:r w:rsidRPr="001265D2">
        <w:rPr>
          <w:lang w:eastAsia="zh-CN"/>
        </w:rPr>
        <w:t xml:space="preserve"> </w:t>
      </w:r>
    </w:p>
    <w:p w14:paraId="26ECDCE2" w14:textId="77777777" w:rsidR="001001F7" w:rsidRPr="001265D2" w:rsidRDefault="001001F7" w:rsidP="001001F7">
      <w:pPr>
        <w:numPr>
          <w:ilvl w:val="0"/>
          <w:numId w:val="23"/>
        </w:numPr>
        <w:rPr>
          <w:rFonts w:eastAsia="Times New Roman,Times New Roman" w:cs="Times New Roman,Times New Roman"/>
          <w:lang w:eastAsia="zh-CN"/>
        </w:rPr>
      </w:pPr>
      <w:r w:rsidRPr="001265D2">
        <w:rPr>
          <w:rFonts w:eastAsia="Times New Roman,Times New Roman" w:cs="Times New Roman,Times New Roman"/>
          <w:lang w:eastAsia="zh-CN"/>
        </w:rPr>
        <w:t>Other topics of interest related to high solar penetration challenges</w:t>
      </w:r>
    </w:p>
    <w:p w14:paraId="67E29182" w14:textId="77777777" w:rsidR="001001F7" w:rsidRPr="001265D2" w:rsidRDefault="001001F7" w:rsidP="001001F7">
      <w:pPr>
        <w:ind w:left="720"/>
        <w:rPr>
          <w:rFonts w:eastAsia="Times New Roman,"/>
          <w:lang w:eastAsia="zh-CN"/>
        </w:rPr>
      </w:pPr>
    </w:p>
    <w:p w14:paraId="79F50609" w14:textId="77777777" w:rsidR="001001F7" w:rsidRDefault="001001F7" w:rsidP="001001F7">
      <w:pPr>
        <w:pStyle w:val="NormalWeb"/>
        <w:spacing w:before="2" w:after="2"/>
        <w:rPr>
          <w:rFonts w:asciiTheme="minorHAnsi" w:eastAsia="Times New Roman," w:hAnsiTheme="minorHAnsi" w:cs="Times New Roman,"/>
          <w:sz w:val="24"/>
          <w:szCs w:val="24"/>
        </w:rPr>
      </w:pPr>
      <w:r w:rsidRPr="001265D2">
        <w:rPr>
          <w:rFonts w:asciiTheme="minorHAnsi" w:eastAsia="Times New Roman," w:hAnsiTheme="minorHAnsi" w:cs="Times New Roman,"/>
          <w:sz w:val="24"/>
          <w:szCs w:val="24"/>
        </w:rPr>
        <w:t xml:space="preserve">To streamline the processing of inputs a number of questions </w:t>
      </w:r>
      <w:r>
        <w:rPr>
          <w:rFonts w:asciiTheme="minorHAnsi" w:eastAsia="Times New Roman," w:hAnsiTheme="minorHAnsi" w:cs="Times New Roman,"/>
          <w:sz w:val="24"/>
          <w:szCs w:val="24"/>
        </w:rPr>
        <w:t xml:space="preserve">have been added </w:t>
      </w:r>
      <w:r w:rsidRPr="001265D2">
        <w:rPr>
          <w:rFonts w:asciiTheme="minorHAnsi" w:eastAsia="Times New Roman," w:hAnsiTheme="minorHAnsi" w:cs="Times New Roman,"/>
          <w:sz w:val="24"/>
          <w:szCs w:val="24"/>
        </w:rPr>
        <w:t>that cover the subjects presented above</w:t>
      </w:r>
      <w:r>
        <w:rPr>
          <w:rFonts w:asciiTheme="minorHAnsi" w:eastAsia="Times New Roman," w:hAnsiTheme="minorHAnsi" w:cs="Times New Roman,"/>
          <w:sz w:val="24"/>
          <w:szCs w:val="24"/>
        </w:rPr>
        <w:t xml:space="preserve">. </w:t>
      </w:r>
      <w:r w:rsidRPr="004101BB">
        <w:rPr>
          <w:rFonts w:asciiTheme="minorHAnsi" w:eastAsia="Times New Roman," w:hAnsiTheme="minorHAnsi" w:cs="Times New Roman,"/>
          <w:sz w:val="24"/>
          <w:szCs w:val="24"/>
        </w:rPr>
        <w:t xml:space="preserve">Please </w:t>
      </w:r>
      <w:r>
        <w:rPr>
          <w:rFonts w:asciiTheme="minorHAnsi" w:eastAsia="Times New Roman," w:hAnsiTheme="minorHAnsi" w:cs="Times New Roman,"/>
          <w:sz w:val="24"/>
          <w:szCs w:val="24"/>
        </w:rPr>
        <w:t>respond</w:t>
      </w:r>
      <w:r w:rsidRPr="004101BB">
        <w:rPr>
          <w:rFonts w:asciiTheme="minorHAnsi" w:eastAsia="Times New Roman," w:hAnsiTheme="minorHAnsi" w:cs="Times New Roman,"/>
          <w:sz w:val="24"/>
          <w:szCs w:val="24"/>
        </w:rPr>
        <w:t xml:space="preserve"> to as many of the specific questions or topics as may be deemed appropriate.</w:t>
      </w:r>
    </w:p>
    <w:p w14:paraId="47F570FE" w14:textId="77777777" w:rsidR="001001F7" w:rsidRDefault="001001F7" w:rsidP="001001F7">
      <w:pPr>
        <w:pStyle w:val="NoSpacing"/>
        <w:rPr>
          <w:rStyle w:val="SubtleEmphasis"/>
          <w:rFonts w:eastAsiaTheme="minorEastAsia"/>
        </w:rPr>
      </w:pPr>
    </w:p>
    <w:p w14:paraId="2DFCA581" w14:textId="77777777" w:rsidR="001001F7" w:rsidRPr="003831B4" w:rsidRDefault="001001F7" w:rsidP="001001F7">
      <w:pPr>
        <w:pStyle w:val="NoSpacing"/>
        <w:rPr>
          <w:rStyle w:val="SubtleEmphasis"/>
          <w:rFonts w:eastAsiaTheme="minorEastAsia"/>
          <w:sz w:val="28"/>
        </w:rPr>
      </w:pPr>
      <w:r w:rsidRPr="003831B4">
        <w:rPr>
          <w:rStyle w:val="SubtleEmphasis"/>
          <w:rFonts w:eastAsiaTheme="minorEastAsia"/>
          <w:sz w:val="28"/>
        </w:rPr>
        <w:t>Categories and Questions</w:t>
      </w:r>
    </w:p>
    <w:p w14:paraId="5066088C" w14:textId="77777777" w:rsidR="001001F7" w:rsidRPr="001265D2" w:rsidRDefault="001001F7" w:rsidP="001001F7">
      <w:pPr>
        <w:rPr>
          <w:b/>
          <w:bCs/>
        </w:rPr>
      </w:pPr>
    </w:p>
    <w:p w14:paraId="7562D605" w14:textId="77777777" w:rsidR="001001F7" w:rsidRPr="001265D2" w:rsidRDefault="001001F7" w:rsidP="001001F7">
      <w:pPr>
        <w:autoSpaceDE w:val="0"/>
        <w:autoSpaceDN w:val="0"/>
        <w:adjustRightInd w:val="0"/>
        <w:rPr>
          <w:rFonts w:eastAsiaTheme="minorEastAsia" w:cstheme="minorEastAsia"/>
        </w:rPr>
      </w:pPr>
      <w:r w:rsidRPr="001265D2">
        <w:rPr>
          <w:rFonts w:eastAsiaTheme="minorEastAsia" w:cstheme="minorEastAsia"/>
          <w:b/>
          <w:bCs/>
        </w:rPr>
        <w:t>Category 1</w:t>
      </w:r>
      <w:r w:rsidRPr="001265D2">
        <w:rPr>
          <w:rFonts w:eastAsiaTheme="minorEastAsia" w:cstheme="minorEastAsia"/>
        </w:rPr>
        <w:t xml:space="preserve">:  </w:t>
      </w:r>
      <w:r w:rsidRPr="001001F7">
        <w:rPr>
          <w:rStyle w:val="Style1"/>
          <w:rFonts w:eastAsiaTheme="minorEastAsia" w:cstheme="minorEastAsia"/>
          <w:b/>
        </w:rPr>
        <w:t>Integrated Planning &amp; Operations for Distributed Solar and other DERs</w:t>
      </w:r>
      <w:r w:rsidRPr="001265D2">
        <w:rPr>
          <w:rFonts w:eastAsiaTheme="minorEastAsia" w:cstheme="minorEastAsia"/>
        </w:rPr>
        <w:t xml:space="preserve"> </w:t>
      </w:r>
    </w:p>
    <w:p w14:paraId="6BB984FC" w14:textId="77777777" w:rsidR="001001F7" w:rsidRPr="001265D2" w:rsidRDefault="001001F7" w:rsidP="001001F7">
      <w:pPr>
        <w:autoSpaceDE w:val="0"/>
        <w:autoSpaceDN w:val="0"/>
        <w:adjustRightInd w:val="0"/>
        <w:rPr>
          <w:rFonts w:eastAsiaTheme="minorEastAsia"/>
          <w:color w:val="0000FF"/>
          <w:szCs w:val="24"/>
        </w:rPr>
      </w:pPr>
    </w:p>
    <w:p w14:paraId="472FAB76" w14:textId="77777777" w:rsidR="001001F7" w:rsidRPr="001265D2" w:rsidRDefault="001001F7" w:rsidP="001001F7">
      <w:pPr>
        <w:pStyle w:val="ListParagraph"/>
        <w:numPr>
          <w:ilvl w:val="0"/>
          <w:numId w:val="27"/>
        </w:numPr>
      </w:pPr>
      <w:r w:rsidRPr="001265D2">
        <w:t>Adaptive Protection for Distribution Grids with High Distributed Solar Generation.</w:t>
      </w:r>
      <w:r w:rsidRPr="001265D2">
        <w:br/>
      </w:r>
      <w:r w:rsidRPr="001265D2">
        <w:rPr>
          <w:i/>
          <w:iCs/>
        </w:rPr>
        <w:t>Current protection systems operate in a static, predetermined mode. Operation that can adapt to grid conditions will facilitate reliable and affordable integration of solar and DERs into a resilient grid as their penetrations increase.</w:t>
      </w:r>
    </w:p>
    <w:p w14:paraId="0AD1A7B6" w14:textId="77777777" w:rsidR="001001F7" w:rsidRPr="001265D2" w:rsidRDefault="001001F7" w:rsidP="001001F7">
      <w:pPr>
        <w:pStyle w:val="ListParagraph"/>
        <w:numPr>
          <w:ilvl w:val="0"/>
          <w:numId w:val="26"/>
        </w:numPr>
      </w:pPr>
      <w:r w:rsidRPr="001265D2">
        <w:t>What are the highest priorities for protection designs for circuits with high distributed solar penetration?</w:t>
      </w:r>
    </w:p>
    <w:p w14:paraId="281B9C6D" w14:textId="77777777" w:rsidR="001001F7" w:rsidRPr="001265D2" w:rsidRDefault="001001F7" w:rsidP="001001F7">
      <w:pPr>
        <w:pStyle w:val="ListParagraph"/>
        <w:numPr>
          <w:ilvl w:val="0"/>
          <w:numId w:val="26"/>
        </w:numPr>
      </w:pPr>
      <w:r>
        <w:t>Should</w:t>
      </w:r>
      <w:r w:rsidRPr="001265D2">
        <w:t xml:space="preserve"> software or hardware solutions be prioritized, why?</w:t>
      </w:r>
    </w:p>
    <w:p w14:paraId="464CDAFD" w14:textId="77777777" w:rsidR="001001F7" w:rsidRPr="001265D2" w:rsidRDefault="001001F7" w:rsidP="001001F7">
      <w:pPr>
        <w:pStyle w:val="ListParagraph"/>
        <w:numPr>
          <w:ilvl w:val="0"/>
          <w:numId w:val="26"/>
        </w:numPr>
      </w:pPr>
      <w:r w:rsidRPr="001265D2">
        <w:t>Which critical parameters should be considered in creating protection solutions that improve system reliability and resilience (e.g. spatial and temporal resolution, size/location of DER, controllability of DER, circuit type, etc.)?</w:t>
      </w:r>
    </w:p>
    <w:p w14:paraId="0D79EA24" w14:textId="77777777" w:rsidR="001001F7" w:rsidRPr="001265D2" w:rsidRDefault="001001F7" w:rsidP="001001F7">
      <w:pPr>
        <w:ind w:left="1080"/>
        <w:rPr>
          <w:szCs w:val="24"/>
        </w:rPr>
      </w:pPr>
    </w:p>
    <w:p w14:paraId="19180C78" w14:textId="77777777" w:rsidR="001001F7" w:rsidRPr="001265D2" w:rsidRDefault="001001F7" w:rsidP="001001F7">
      <w:pPr>
        <w:pStyle w:val="ListParagraph"/>
        <w:numPr>
          <w:ilvl w:val="0"/>
          <w:numId w:val="27"/>
        </w:numPr>
      </w:pPr>
      <w:r w:rsidRPr="001265D2">
        <w:rPr>
          <w:rFonts w:eastAsia="Times New Roman,Times New Roman" w:cs="Times New Roman,Times New Roman"/>
        </w:rPr>
        <w:t>Dynamic Models for Inverters.</w:t>
      </w:r>
      <w:r w:rsidRPr="001265D2">
        <w:br/>
      </w:r>
      <w:r w:rsidRPr="001265D2">
        <w:rPr>
          <w:rFonts w:eastAsia="Times New Roman,Times New Roman" w:cs="Times New Roman,Times New Roman"/>
          <w:i/>
          <w:iCs/>
        </w:rPr>
        <w:t xml:space="preserve">Most currently available network models simulate inverters under static conditions.  It is necessary to develop dynamic modeling to capture the interaction of grid and inverters under transient conditions. </w:t>
      </w:r>
    </w:p>
    <w:p w14:paraId="4AA32392" w14:textId="77777777" w:rsidR="001001F7" w:rsidRPr="001265D2" w:rsidRDefault="001001F7" w:rsidP="001001F7">
      <w:pPr>
        <w:pStyle w:val="ListParagraph"/>
        <w:numPr>
          <w:ilvl w:val="1"/>
          <w:numId w:val="27"/>
        </w:numPr>
        <w:ind w:left="1440"/>
      </w:pPr>
      <w:r w:rsidRPr="001265D2">
        <w:t xml:space="preserve">Which model(s) </w:t>
      </w:r>
      <w:r>
        <w:t xml:space="preserve">are being applied to </w:t>
      </w:r>
      <w:r w:rsidRPr="001265D2">
        <w:t xml:space="preserve">simulate the dynamic behavior of inverters? What are the limitations of those models? </w:t>
      </w:r>
    </w:p>
    <w:p w14:paraId="6F9878EB" w14:textId="77777777" w:rsidR="001001F7" w:rsidRPr="001265D2" w:rsidRDefault="001001F7" w:rsidP="001001F7">
      <w:pPr>
        <w:pStyle w:val="ListParagraph"/>
        <w:numPr>
          <w:ilvl w:val="1"/>
          <w:numId w:val="27"/>
        </w:numPr>
        <w:ind w:left="1440"/>
        <w:rPr>
          <w:rFonts w:eastAsia="Times New Roman,Times New Roman" w:cs="Times New Roman,Times New Roman"/>
        </w:rPr>
      </w:pPr>
      <w:r w:rsidRPr="001265D2">
        <w:rPr>
          <w:rFonts w:eastAsia="Times New Roman,Times New Roman" w:cs="Times New Roman,Times New Roman"/>
        </w:rPr>
        <w:lastRenderedPageBreak/>
        <w:t>What, if any, is the usefulness of generic and standardized models to simulate the dynamic behavior of a range of DERs, such as B</w:t>
      </w:r>
      <w:r>
        <w:rPr>
          <w:rFonts w:eastAsia="Times New Roman,Times New Roman" w:cs="Times New Roman,Times New Roman"/>
        </w:rPr>
        <w:t>ehind the Meter (B</w:t>
      </w:r>
      <w:r w:rsidRPr="001265D2">
        <w:rPr>
          <w:rFonts w:eastAsia="Times New Roman,Times New Roman" w:cs="Times New Roman,Times New Roman"/>
        </w:rPr>
        <w:t>TM</w:t>
      </w:r>
      <w:r>
        <w:rPr>
          <w:rFonts w:eastAsia="Times New Roman,Times New Roman" w:cs="Times New Roman,Times New Roman"/>
        </w:rPr>
        <w:t>)</w:t>
      </w:r>
      <w:r w:rsidRPr="001265D2">
        <w:rPr>
          <w:rFonts w:eastAsia="Times New Roman,Times New Roman" w:cs="Times New Roman,Times New Roman"/>
        </w:rPr>
        <w:t xml:space="preserve"> solar, solar with power plant controllers, etc.?</w:t>
      </w:r>
    </w:p>
    <w:p w14:paraId="4763CA41" w14:textId="77777777" w:rsidR="001001F7" w:rsidRPr="001265D2" w:rsidRDefault="001001F7" w:rsidP="001001F7">
      <w:pPr>
        <w:pStyle w:val="ListParagraph"/>
        <w:numPr>
          <w:ilvl w:val="1"/>
          <w:numId w:val="27"/>
        </w:numPr>
        <w:ind w:left="1440"/>
        <w:rPr>
          <w:rFonts w:eastAsia="Times New Roman,Times New Roman" w:cs="Times New Roman,Times New Roman"/>
        </w:rPr>
      </w:pPr>
      <w:r w:rsidRPr="001265D2">
        <w:rPr>
          <w:rFonts w:eastAsia="Times New Roman,Times New Roman" w:cs="Times New Roman,Times New Roman"/>
        </w:rPr>
        <w:t>What are the limitations of the power system network models currently used for transient analysis?</w:t>
      </w:r>
    </w:p>
    <w:p w14:paraId="3B97B00E" w14:textId="22FAD8B5" w:rsidR="001001F7" w:rsidRPr="001265D2" w:rsidRDefault="001001F7" w:rsidP="001001F7">
      <w:pPr>
        <w:autoSpaceDE w:val="0"/>
        <w:autoSpaceDN w:val="0"/>
        <w:adjustRightInd w:val="0"/>
        <w:rPr>
          <w:rFonts w:eastAsiaTheme="minorEastAsia"/>
          <w:szCs w:val="24"/>
        </w:rPr>
      </w:pPr>
      <w:r w:rsidRPr="001265D2">
        <w:rPr>
          <w:rFonts w:eastAsiaTheme="minorEastAsia"/>
          <w:color w:val="0070C0"/>
          <w:szCs w:val="24"/>
        </w:rPr>
        <w:t xml:space="preserve"> </w:t>
      </w:r>
    </w:p>
    <w:p w14:paraId="4549E313" w14:textId="77777777" w:rsidR="001001F7" w:rsidRPr="001265D2" w:rsidRDefault="001001F7" w:rsidP="001001F7">
      <w:pPr>
        <w:autoSpaceDE w:val="0"/>
        <w:autoSpaceDN w:val="0"/>
        <w:adjustRightInd w:val="0"/>
        <w:rPr>
          <w:rFonts w:eastAsia="Times New Roman," w:cs="Times New Roman,"/>
          <w:i/>
          <w:iCs/>
          <w:color w:val="0000FF"/>
        </w:rPr>
      </w:pPr>
      <w:r w:rsidRPr="001265D2">
        <w:rPr>
          <w:rFonts w:eastAsia="Times New Roman," w:cs="Times New Roman,"/>
          <w:b/>
          <w:bCs/>
        </w:rPr>
        <w:t>Category 2</w:t>
      </w:r>
      <w:r w:rsidRPr="001265D2">
        <w:rPr>
          <w:rFonts w:eastAsia="Times New Roman," w:cs="Times New Roman,"/>
        </w:rPr>
        <w:t xml:space="preserve">:  </w:t>
      </w:r>
      <w:r w:rsidRPr="00F2120C">
        <w:rPr>
          <w:b/>
        </w:rPr>
        <w:t>Grid Services from BTM Solar and DERs</w:t>
      </w:r>
      <w:r w:rsidRPr="001265D2">
        <w:br/>
      </w:r>
      <w:r w:rsidRPr="001265D2">
        <w:rPr>
          <w:i/>
          <w:iCs/>
        </w:rPr>
        <w:t>Grid services include, but are not limited to, primary frequency response, regulation up/down, spinning reserve, black start, voltage support, etc.</w:t>
      </w:r>
      <w:r w:rsidRPr="001265D2">
        <w:rPr>
          <w:rFonts w:eastAsia="Times New Roman," w:cs="Times New Roman,"/>
          <w:i/>
          <w:iCs/>
        </w:rPr>
        <w:t xml:space="preserve">  </w:t>
      </w:r>
    </w:p>
    <w:p w14:paraId="3E992F83" w14:textId="77777777" w:rsidR="001001F7" w:rsidRPr="001265D2" w:rsidRDefault="001001F7" w:rsidP="001001F7">
      <w:pPr>
        <w:pStyle w:val="CommentText"/>
        <w:numPr>
          <w:ilvl w:val="0"/>
          <w:numId w:val="28"/>
        </w:numPr>
      </w:pPr>
      <w:r w:rsidRPr="001265D2">
        <w:t>What are the remaining technical challenges with regards to integration and aggregation of BTM solar?</w:t>
      </w:r>
    </w:p>
    <w:p w14:paraId="15C085BD" w14:textId="77777777" w:rsidR="001001F7" w:rsidRPr="001265D2" w:rsidRDefault="001001F7" w:rsidP="001001F7">
      <w:pPr>
        <w:pStyle w:val="CommentText"/>
        <w:numPr>
          <w:ilvl w:val="0"/>
          <w:numId w:val="28"/>
        </w:numPr>
      </w:pPr>
      <w:r w:rsidRPr="001265D2">
        <w:t>Which grid services potentially offered by BTM solar and other DERs have the highest value, why?</w:t>
      </w:r>
    </w:p>
    <w:p w14:paraId="15D772A3" w14:textId="77777777" w:rsidR="001001F7" w:rsidRPr="001265D2" w:rsidRDefault="001001F7" w:rsidP="001001F7">
      <w:pPr>
        <w:pStyle w:val="CommentText"/>
        <w:numPr>
          <w:ilvl w:val="0"/>
          <w:numId w:val="28"/>
        </w:numPr>
      </w:pPr>
      <w:r w:rsidRPr="001265D2">
        <w:t>What BTM devices or particular DER technologies should be considered for enabling these grid services? Are there any smart home technologies that should be included?</w:t>
      </w:r>
    </w:p>
    <w:p w14:paraId="05559BEE" w14:textId="77777777" w:rsidR="001001F7" w:rsidRPr="001265D2" w:rsidRDefault="001001F7" w:rsidP="001001F7">
      <w:pPr>
        <w:autoSpaceDE w:val="0"/>
        <w:autoSpaceDN w:val="0"/>
        <w:adjustRightInd w:val="0"/>
        <w:rPr>
          <w:rFonts w:eastAsiaTheme="minorEastAsia"/>
          <w:color w:val="0000FF"/>
          <w:szCs w:val="24"/>
        </w:rPr>
      </w:pPr>
      <w:r w:rsidRPr="001265D2">
        <w:rPr>
          <w:rFonts w:eastAsiaTheme="minorEastAsia"/>
          <w:color w:val="0000FF"/>
          <w:szCs w:val="24"/>
        </w:rPr>
        <w:t xml:space="preserve"> </w:t>
      </w:r>
    </w:p>
    <w:p w14:paraId="404B9C3A" w14:textId="77777777" w:rsidR="001001F7" w:rsidRPr="001265D2" w:rsidRDefault="001001F7" w:rsidP="001001F7">
      <w:pPr>
        <w:autoSpaceDE w:val="0"/>
        <w:autoSpaceDN w:val="0"/>
        <w:adjustRightInd w:val="0"/>
        <w:rPr>
          <w:rFonts w:eastAsia="Times New Roman," w:cs="Times New Roman,"/>
          <w:color w:val="0000FF"/>
        </w:rPr>
      </w:pPr>
      <w:r w:rsidRPr="001265D2">
        <w:rPr>
          <w:rFonts w:eastAsia="Times New Roman," w:cs="Times New Roman,"/>
          <w:b/>
          <w:bCs/>
        </w:rPr>
        <w:t>Category 3</w:t>
      </w:r>
      <w:r w:rsidRPr="001265D2">
        <w:rPr>
          <w:rFonts w:eastAsia="Times New Roman," w:cs="Times New Roman,"/>
        </w:rPr>
        <w:t xml:space="preserve">:  </w:t>
      </w:r>
      <w:r w:rsidRPr="00F2120C">
        <w:rPr>
          <w:b/>
        </w:rPr>
        <w:t>Advanced Inverter Controls</w:t>
      </w:r>
      <w:r w:rsidRPr="00F2120C">
        <w:rPr>
          <w:rFonts w:eastAsia="Times New Roman," w:cs="Times New Roman,"/>
          <w:b/>
        </w:rPr>
        <w:t>, Distributed Solar Visibility and PV Systems Cybersecurity</w:t>
      </w:r>
    </w:p>
    <w:p w14:paraId="2FB541B3" w14:textId="77777777" w:rsidR="001001F7" w:rsidRPr="001265D2" w:rsidRDefault="001001F7" w:rsidP="001001F7">
      <w:pPr>
        <w:autoSpaceDE w:val="0"/>
        <w:autoSpaceDN w:val="0"/>
        <w:adjustRightInd w:val="0"/>
        <w:rPr>
          <w:rStyle w:val="Style1"/>
          <w:rFonts w:eastAsiaTheme="minorEastAsia"/>
        </w:rPr>
      </w:pPr>
    </w:p>
    <w:p w14:paraId="57A647B1" w14:textId="77777777" w:rsidR="001001F7" w:rsidRPr="001265D2" w:rsidRDefault="001001F7" w:rsidP="001001F7">
      <w:pPr>
        <w:numPr>
          <w:ilvl w:val="0"/>
          <w:numId w:val="29"/>
        </w:numPr>
        <w:contextualSpacing/>
        <w:rPr>
          <w:rFonts w:eastAsia="Times New Roman," w:cs="Times New Roman,"/>
          <w:lang w:eastAsia="zh-CN"/>
        </w:rPr>
      </w:pPr>
      <w:r w:rsidRPr="001265D2">
        <w:rPr>
          <w:rFonts w:eastAsia="Times New Roman," w:cs="Times New Roman,"/>
          <w:lang w:eastAsia="zh-CN"/>
        </w:rPr>
        <w:t>Grid-Forming Inverters.</w:t>
      </w:r>
      <w:r w:rsidRPr="001265D2">
        <w:br/>
      </w:r>
      <w:r w:rsidRPr="001265D2">
        <w:rPr>
          <w:rFonts w:eastAsia="Times New Roman," w:cs="Times New Roman,"/>
          <w:i/>
          <w:iCs/>
          <w:lang w:eastAsia="zh-CN"/>
        </w:rPr>
        <w:t>Currently most grid-tied inverters have to follow the grid in terms of frequency and voltage. Under very high solar penetrations, inverters that are capable to form a grid (i.e. supply frequency and voltage reference) can provide new opportunities to improve system reliability and resilience.</w:t>
      </w:r>
    </w:p>
    <w:p w14:paraId="21193F13" w14:textId="77777777" w:rsidR="001001F7" w:rsidRPr="001265D2" w:rsidRDefault="001001F7" w:rsidP="001001F7">
      <w:pPr>
        <w:pStyle w:val="ListParagraph"/>
        <w:numPr>
          <w:ilvl w:val="0"/>
          <w:numId w:val="30"/>
        </w:numPr>
      </w:pPr>
      <w:r w:rsidRPr="001265D2">
        <w:t>Where would be the most beneficial impacts of grid-forming inverters to the overall grid operations in the next 3-5 years; distribution service restoration</w:t>
      </w:r>
      <w:r w:rsidRPr="001265D2">
        <w:rPr>
          <w:rFonts w:eastAsia="Times New Roman," w:cs="Times New Roman,"/>
          <w:lang w:eastAsia="zh-CN"/>
        </w:rPr>
        <w:t>, resilient microgrids, essential reliability services, transmission congestion reduction</w:t>
      </w:r>
      <w:r w:rsidRPr="001265D2">
        <w:t>, other?</w:t>
      </w:r>
    </w:p>
    <w:p w14:paraId="60957359" w14:textId="77777777" w:rsidR="001001F7" w:rsidRPr="001265D2" w:rsidRDefault="001001F7" w:rsidP="001001F7">
      <w:pPr>
        <w:pStyle w:val="ListParagraph"/>
        <w:numPr>
          <w:ilvl w:val="0"/>
          <w:numId w:val="30"/>
        </w:numPr>
      </w:pPr>
      <w:r w:rsidRPr="001265D2">
        <w:t xml:space="preserve">What are the limitations of current control algorithms for grid-forming inverters? Are there any potential benefits from improvements in hardware design or components? </w:t>
      </w:r>
    </w:p>
    <w:p w14:paraId="0B79FB0E" w14:textId="77777777" w:rsidR="001001F7" w:rsidRDefault="001001F7" w:rsidP="001001F7">
      <w:pPr>
        <w:pStyle w:val="ListParagraph"/>
        <w:numPr>
          <w:ilvl w:val="0"/>
          <w:numId w:val="30"/>
        </w:numPr>
      </w:pPr>
      <w:r w:rsidRPr="001265D2">
        <w:t xml:space="preserve">What grid services will benefit from grid-forming inverters?  </w:t>
      </w:r>
    </w:p>
    <w:p w14:paraId="5156893D" w14:textId="61A1066D" w:rsidR="001001F7" w:rsidRPr="001265D2" w:rsidRDefault="001001F7" w:rsidP="001001F7">
      <w:pPr>
        <w:pStyle w:val="ListParagraph"/>
        <w:numPr>
          <w:ilvl w:val="0"/>
          <w:numId w:val="30"/>
        </w:numPr>
      </w:pPr>
      <w:r w:rsidRPr="001265D2">
        <w:t>What are the major challenges in the integration of grid-forming inverters into an energy management system that connects to a variety of generation sources, including conventional generation and grid-following inverters?</w:t>
      </w:r>
    </w:p>
    <w:p w14:paraId="7FDBCB3D" w14:textId="77777777" w:rsidR="001001F7" w:rsidRPr="001265D2" w:rsidRDefault="001001F7" w:rsidP="001001F7">
      <w:pPr>
        <w:pStyle w:val="ListParagraph"/>
        <w:ind w:left="1440"/>
      </w:pPr>
    </w:p>
    <w:p w14:paraId="2E10DA73" w14:textId="77777777" w:rsidR="001001F7" w:rsidRPr="001265D2" w:rsidRDefault="001001F7" w:rsidP="001001F7">
      <w:pPr>
        <w:pStyle w:val="ListParagraph"/>
        <w:numPr>
          <w:ilvl w:val="0"/>
          <w:numId w:val="29"/>
        </w:numPr>
        <w:rPr>
          <w:szCs w:val="24"/>
        </w:rPr>
      </w:pPr>
      <w:r w:rsidRPr="001265D2">
        <w:rPr>
          <w:szCs w:val="24"/>
        </w:rPr>
        <w:t>Advanced Sensor Technologies for Distributed Solar.</w:t>
      </w:r>
      <w:r w:rsidRPr="001265D2">
        <w:rPr>
          <w:szCs w:val="24"/>
        </w:rPr>
        <w:br/>
      </w:r>
      <w:r w:rsidRPr="001265D2">
        <w:rPr>
          <w:i/>
          <w:iCs/>
          <w:szCs w:val="24"/>
        </w:rPr>
        <w:t xml:space="preserve">Currently, the state of the grid near its edge is not observable due to low measurement redundancy. New sensor technologies that monitor distributed solar and other DERs, </w:t>
      </w:r>
      <w:r w:rsidRPr="001265D2">
        <w:rPr>
          <w:i/>
          <w:iCs/>
          <w:szCs w:val="24"/>
        </w:rPr>
        <w:lastRenderedPageBreak/>
        <w:t>and make their behavior visible to the distribution management systems would mitigate this challenge. As an example, PV inverters deployed in BTM solar systems along with other hardware may provide better grid-edge visibility.</w:t>
      </w:r>
    </w:p>
    <w:p w14:paraId="579927D8" w14:textId="77777777" w:rsidR="001001F7" w:rsidRPr="001265D2" w:rsidRDefault="001001F7" w:rsidP="001001F7">
      <w:pPr>
        <w:pStyle w:val="ListParagraph"/>
        <w:numPr>
          <w:ilvl w:val="0"/>
          <w:numId w:val="31"/>
        </w:numPr>
        <w:rPr>
          <w:szCs w:val="24"/>
        </w:rPr>
      </w:pPr>
      <w:r w:rsidRPr="001265D2">
        <w:rPr>
          <w:szCs w:val="24"/>
        </w:rPr>
        <w:t xml:space="preserve">What software algorithms and schemes are needed to integrate measurements </w:t>
      </w:r>
      <w:r w:rsidRPr="001265D2">
        <w:rPr>
          <w:rFonts w:eastAsia="Times New Roman,"/>
          <w:szCs w:val="24"/>
          <w:lang w:eastAsia="zh-CN"/>
        </w:rPr>
        <w:t>by PV inverters into grid-edge observability processes?</w:t>
      </w:r>
    </w:p>
    <w:p w14:paraId="299A80E8" w14:textId="77777777" w:rsidR="001001F7" w:rsidRPr="001265D2" w:rsidRDefault="001001F7" w:rsidP="001001F7">
      <w:pPr>
        <w:pStyle w:val="ListParagraph"/>
        <w:numPr>
          <w:ilvl w:val="0"/>
          <w:numId w:val="31"/>
        </w:numPr>
        <w:rPr>
          <w:szCs w:val="24"/>
        </w:rPr>
      </w:pPr>
      <w:r w:rsidRPr="001265D2">
        <w:rPr>
          <w:szCs w:val="24"/>
        </w:rPr>
        <w:t>What types of inverter integrated sensors</w:t>
      </w:r>
      <w:r w:rsidRPr="001265D2" w:rsidDel="004C2DF9">
        <w:rPr>
          <w:szCs w:val="24"/>
        </w:rPr>
        <w:t xml:space="preserve"> </w:t>
      </w:r>
      <w:r w:rsidRPr="001265D2">
        <w:rPr>
          <w:szCs w:val="24"/>
        </w:rPr>
        <w:t>(existing or newly developed) can be utilized to increase the measurement redundancy for distribution circuits?</w:t>
      </w:r>
    </w:p>
    <w:p w14:paraId="27500C4A" w14:textId="77777777" w:rsidR="001001F7" w:rsidRPr="001265D2" w:rsidRDefault="001001F7" w:rsidP="001001F7">
      <w:pPr>
        <w:pStyle w:val="ListParagraph"/>
        <w:numPr>
          <w:ilvl w:val="0"/>
          <w:numId w:val="31"/>
        </w:numPr>
        <w:rPr>
          <w:sz w:val="22"/>
          <w:szCs w:val="22"/>
        </w:rPr>
      </w:pPr>
      <w:r w:rsidRPr="001265D2">
        <w:rPr>
          <w:szCs w:val="24"/>
        </w:rPr>
        <w:t>What levels of performance would be required from telecommunication and information systems to utilize the PV inverter measurements? Which metrics should be used to assess the achieved performance levels?</w:t>
      </w:r>
    </w:p>
    <w:p w14:paraId="44F43BB7" w14:textId="77777777" w:rsidR="001001F7" w:rsidRPr="001265D2" w:rsidRDefault="001001F7" w:rsidP="001001F7">
      <w:pPr>
        <w:autoSpaceDE w:val="0"/>
        <w:autoSpaceDN w:val="0"/>
        <w:adjustRightInd w:val="0"/>
        <w:rPr>
          <w:rFonts w:eastAsiaTheme="minorEastAsia"/>
          <w:color w:val="0000FF"/>
          <w:szCs w:val="24"/>
        </w:rPr>
      </w:pPr>
      <w:r w:rsidRPr="001265D2">
        <w:rPr>
          <w:rFonts w:eastAsiaTheme="minorEastAsia"/>
          <w:color w:val="0000FF"/>
          <w:szCs w:val="24"/>
        </w:rPr>
        <w:t xml:space="preserve"> </w:t>
      </w:r>
    </w:p>
    <w:p w14:paraId="68A3A43C" w14:textId="77777777" w:rsidR="001001F7" w:rsidRPr="001265D2" w:rsidRDefault="001001F7" w:rsidP="001001F7">
      <w:pPr>
        <w:pStyle w:val="ListParagraph"/>
        <w:numPr>
          <w:ilvl w:val="0"/>
          <w:numId w:val="29"/>
        </w:numPr>
        <w:autoSpaceDE w:val="0"/>
        <w:autoSpaceDN w:val="0"/>
        <w:adjustRightInd w:val="0"/>
      </w:pPr>
      <w:r w:rsidRPr="001265D2">
        <w:t xml:space="preserve">PV Systems Cybersecurity. </w:t>
      </w:r>
    </w:p>
    <w:p w14:paraId="68E079F2" w14:textId="77777777" w:rsidR="001001F7" w:rsidRPr="001265D2" w:rsidRDefault="001001F7" w:rsidP="001001F7">
      <w:pPr>
        <w:autoSpaceDE w:val="0"/>
        <w:autoSpaceDN w:val="0"/>
        <w:adjustRightInd w:val="0"/>
        <w:ind w:left="1080"/>
        <w:rPr>
          <w:rFonts w:eastAsia="Times New Roman," w:cs="Times New Roman,"/>
          <w:color w:val="0000FF"/>
        </w:rPr>
      </w:pPr>
      <w:r w:rsidRPr="001265D2">
        <w:rPr>
          <w:i/>
          <w:iCs/>
        </w:rPr>
        <w:t xml:space="preserve">Sandia National Laboratories published in 2017 technical report </w:t>
      </w:r>
      <w:hyperlink r:id="rId13">
        <w:r w:rsidRPr="001265D2">
          <w:rPr>
            <w:rStyle w:val="Hyperlink"/>
            <w:i/>
            <w:iCs/>
          </w:rPr>
          <w:t>SAND2017-13262</w:t>
        </w:r>
      </w:hyperlink>
      <w:r w:rsidRPr="001265D2">
        <w:rPr>
          <w:i/>
          <w:iCs/>
        </w:rPr>
        <w:t>, which outlines a 5-year Roadmap for Photovoltaic Cyber Security</w:t>
      </w:r>
      <w:r w:rsidRPr="001265D2">
        <w:rPr>
          <w:rFonts w:eastAsia="Times New Roman," w:cs="Times New Roman,"/>
        </w:rPr>
        <w:t xml:space="preserve"> </w:t>
      </w:r>
    </w:p>
    <w:p w14:paraId="06B32530" w14:textId="77777777" w:rsidR="001001F7" w:rsidRPr="001265D2" w:rsidRDefault="001001F7" w:rsidP="001001F7">
      <w:pPr>
        <w:autoSpaceDE w:val="0"/>
        <w:autoSpaceDN w:val="0"/>
        <w:adjustRightInd w:val="0"/>
        <w:rPr>
          <w:rStyle w:val="Style1"/>
          <w:rFonts w:eastAsiaTheme="minorEastAsia"/>
        </w:rPr>
      </w:pPr>
    </w:p>
    <w:p w14:paraId="21A667F9" w14:textId="77777777" w:rsidR="001001F7" w:rsidRPr="001265D2" w:rsidRDefault="001001F7" w:rsidP="001001F7">
      <w:pPr>
        <w:numPr>
          <w:ilvl w:val="0"/>
          <w:numId w:val="32"/>
        </w:numPr>
        <w:ind w:left="1440"/>
      </w:pPr>
      <w:r w:rsidRPr="001265D2">
        <w:t>Is the above referenced roadmap complete with respect to the cybersecurity of PV systems? If not, which areas need additional development?</w:t>
      </w:r>
    </w:p>
    <w:p w14:paraId="07EF8484" w14:textId="77777777" w:rsidR="001001F7" w:rsidRPr="001265D2" w:rsidRDefault="001001F7" w:rsidP="001001F7">
      <w:pPr>
        <w:numPr>
          <w:ilvl w:val="0"/>
          <w:numId w:val="32"/>
        </w:numPr>
        <w:ind w:left="1440"/>
      </w:pPr>
      <w:r w:rsidRPr="001265D2">
        <w:t>Would existing cybersecurity standards be sufficient to cover PV systems? If not, which areas need additional development?</w:t>
      </w:r>
    </w:p>
    <w:p w14:paraId="0ABB7341" w14:textId="77777777" w:rsidR="001001F7" w:rsidRPr="001265D2" w:rsidRDefault="001001F7" w:rsidP="001001F7">
      <w:pPr>
        <w:numPr>
          <w:ilvl w:val="0"/>
          <w:numId w:val="32"/>
        </w:numPr>
        <w:ind w:left="1440"/>
      </w:pPr>
      <w:r w:rsidRPr="001265D2">
        <w:t>What are the impediments regarding the implementation of existing technologies that would address the cybersecurity challenges for PV systems? Which new technologies could overcome such implementation challenges?</w:t>
      </w:r>
    </w:p>
    <w:p w14:paraId="54413A09" w14:textId="77777777" w:rsidR="001001F7" w:rsidRPr="001265D2" w:rsidRDefault="001001F7" w:rsidP="001001F7">
      <w:pPr>
        <w:autoSpaceDE w:val="0"/>
        <w:autoSpaceDN w:val="0"/>
        <w:adjustRightInd w:val="0"/>
        <w:rPr>
          <w:rFonts w:eastAsiaTheme="minorEastAsia"/>
          <w:szCs w:val="24"/>
        </w:rPr>
      </w:pPr>
    </w:p>
    <w:p w14:paraId="655C58AA" w14:textId="77777777" w:rsidR="001001F7" w:rsidRPr="001265D2" w:rsidRDefault="001001F7" w:rsidP="001001F7">
      <w:pPr>
        <w:autoSpaceDE w:val="0"/>
        <w:autoSpaceDN w:val="0"/>
        <w:adjustRightInd w:val="0"/>
        <w:rPr>
          <w:rFonts w:eastAsia="Times New Roman," w:cs="Times New Roman,"/>
          <w:color w:val="0000FF"/>
        </w:rPr>
      </w:pPr>
      <w:r w:rsidRPr="001265D2">
        <w:rPr>
          <w:rFonts w:eastAsia="Times New Roman," w:cs="Times New Roman,"/>
          <w:b/>
          <w:bCs/>
        </w:rPr>
        <w:t>Category 4</w:t>
      </w:r>
      <w:r w:rsidRPr="001265D2">
        <w:rPr>
          <w:rFonts w:eastAsia="Times New Roman," w:cs="Times New Roman,"/>
        </w:rPr>
        <w:t xml:space="preserve">:  </w:t>
      </w:r>
      <w:r w:rsidRPr="00F2120C">
        <w:rPr>
          <w:b/>
        </w:rPr>
        <w:t>Other Topics of Interest</w:t>
      </w:r>
      <w:r w:rsidRPr="00F2120C">
        <w:rPr>
          <w:rFonts w:eastAsia="Times New Roman," w:cs="Times New Roman,"/>
          <w:b/>
        </w:rPr>
        <w:t xml:space="preserve"> </w:t>
      </w:r>
    </w:p>
    <w:p w14:paraId="22C25317" w14:textId="77777777" w:rsidR="001001F7" w:rsidRPr="001265D2" w:rsidRDefault="001001F7" w:rsidP="001001F7">
      <w:pPr>
        <w:autoSpaceDE w:val="0"/>
        <w:autoSpaceDN w:val="0"/>
        <w:adjustRightInd w:val="0"/>
        <w:rPr>
          <w:rStyle w:val="Style1"/>
          <w:rFonts w:eastAsiaTheme="minorEastAsia"/>
        </w:rPr>
      </w:pPr>
    </w:p>
    <w:p w14:paraId="09DA3A13" w14:textId="5F76DD9A" w:rsidR="001001F7" w:rsidRDefault="001001F7" w:rsidP="001001F7">
      <w:pPr>
        <w:pStyle w:val="ListParagraph"/>
        <w:numPr>
          <w:ilvl w:val="0"/>
          <w:numId w:val="33"/>
        </w:numPr>
        <w:ind w:left="1440"/>
      </w:pPr>
      <w:r w:rsidRPr="001265D2">
        <w:t xml:space="preserve">Is there another applied R&amp;D topic that </w:t>
      </w:r>
      <w:r>
        <w:t xml:space="preserve">is </w:t>
      </w:r>
      <w:r w:rsidRPr="001265D2">
        <w:t xml:space="preserve">important for the cost-effective and reliable integration of PV systems into a resilient grid? If so, please list below and explain why federal funding is necessary to support it. </w:t>
      </w:r>
    </w:p>
    <w:p w14:paraId="42158CB1" w14:textId="77777777" w:rsidR="00AF2060" w:rsidRPr="001001F7" w:rsidRDefault="00AF2060" w:rsidP="00AF2060">
      <w:pPr>
        <w:pStyle w:val="ListParagraph"/>
        <w:ind w:left="1440"/>
      </w:pPr>
    </w:p>
    <w:p w14:paraId="36E2C3FE" w14:textId="77777777" w:rsidR="00F2120C" w:rsidRPr="000219B1" w:rsidRDefault="00F2120C" w:rsidP="00F2120C">
      <w:pPr>
        <w:autoSpaceDE w:val="0"/>
        <w:autoSpaceDN w:val="0"/>
        <w:adjustRightInd w:val="0"/>
        <w:spacing w:after="240"/>
        <w:rPr>
          <w:rFonts w:eastAsiaTheme="minorEastAsia" w:cstheme="minorEastAsia"/>
          <w:color w:val="000000" w:themeColor="text1"/>
          <w:sz w:val="28"/>
          <w:szCs w:val="28"/>
        </w:rPr>
      </w:pPr>
      <w:r w:rsidRPr="000219B1">
        <w:rPr>
          <w:rFonts w:eastAsiaTheme="minorEastAsia" w:cstheme="minorEastAsia"/>
          <w:b/>
          <w:bCs/>
          <w:color w:val="000000"/>
          <w:sz w:val="28"/>
          <w:szCs w:val="28"/>
        </w:rPr>
        <w:t>Request for Information Response Guidelines</w:t>
      </w:r>
      <w:r w:rsidRPr="000219B1">
        <w:rPr>
          <w:rFonts w:eastAsiaTheme="minorEastAsia" w:cstheme="minorEastAsia"/>
          <w:color w:val="000000"/>
          <w:sz w:val="28"/>
          <w:szCs w:val="28"/>
        </w:rPr>
        <w:t xml:space="preserve"> </w:t>
      </w:r>
    </w:p>
    <w:p w14:paraId="3485BAE5" w14:textId="014B91B4" w:rsidR="00F2120C" w:rsidRPr="000219B1" w:rsidRDefault="00F2120C" w:rsidP="00F2120C">
      <w:pPr>
        <w:autoSpaceDE w:val="0"/>
        <w:autoSpaceDN w:val="0"/>
        <w:adjustRightInd w:val="0"/>
        <w:spacing w:after="240"/>
        <w:rPr>
          <w:rFonts w:eastAsiaTheme="minorEastAsia" w:cstheme="minorEastAsia"/>
          <w:color w:val="000000" w:themeColor="text1"/>
        </w:rPr>
      </w:pPr>
      <w:r w:rsidRPr="005C1DB5">
        <w:rPr>
          <w:rFonts w:eastAsiaTheme="minorEastAsia" w:cstheme="minorEastAsia"/>
          <w:color w:val="000000"/>
        </w:rPr>
        <w:t xml:space="preserve">To respond to </w:t>
      </w:r>
      <w:r w:rsidRPr="00570612">
        <w:rPr>
          <w:rFonts w:eastAsiaTheme="minorEastAsia" w:cstheme="minorEastAsia"/>
          <w:b/>
          <w:color w:val="000000"/>
        </w:rPr>
        <w:t xml:space="preserve">Topic </w:t>
      </w:r>
      <w:r w:rsidR="00570612" w:rsidRPr="00570612">
        <w:rPr>
          <w:rFonts w:eastAsiaTheme="minorEastAsia" w:cstheme="minorEastAsia"/>
          <w:b/>
          <w:color w:val="000000"/>
        </w:rPr>
        <w:t>2</w:t>
      </w:r>
      <w:r w:rsidRPr="005C1DB5">
        <w:rPr>
          <w:rFonts w:eastAsiaTheme="minorEastAsia" w:cstheme="minorEastAsia"/>
          <w:b/>
          <w:color w:val="000000"/>
        </w:rPr>
        <w:t xml:space="preserve">: </w:t>
      </w:r>
      <w:r w:rsidR="00570612">
        <w:rPr>
          <w:rFonts w:eastAsiaTheme="minorEastAsia" w:cstheme="minorEastAsia"/>
          <w:b/>
          <w:color w:val="000000"/>
        </w:rPr>
        <w:t>Systems Integration</w:t>
      </w:r>
      <w:r>
        <w:rPr>
          <w:rFonts w:eastAsiaTheme="minorEastAsia" w:cstheme="minorEastAsia"/>
          <w:color w:val="000000"/>
        </w:rPr>
        <w:t>, please email your response to</w:t>
      </w:r>
      <w:r w:rsidRPr="005C1DB5">
        <w:t xml:space="preserve"> </w:t>
      </w:r>
      <w:hyperlink r:id="rId14" w:history="1">
        <w:r w:rsidRPr="001268BA">
          <w:rPr>
            <w:rStyle w:val="Hyperlink"/>
            <w:rFonts w:eastAsiaTheme="minorEastAsia" w:cstheme="minorEastAsia"/>
          </w:rPr>
          <w:t>SETO.RFI.SI@ee.doe.gov</w:t>
        </w:r>
      </w:hyperlink>
      <w:r>
        <w:rPr>
          <w:rFonts w:eastAsiaTheme="minorEastAsia" w:cstheme="minorEastAsia"/>
          <w:color w:val="000000"/>
        </w:rPr>
        <w:t xml:space="preserve"> </w:t>
      </w:r>
      <w:r w:rsidR="0007654A">
        <w:rPr>
          <w:rFonts w:eastAsiaTheme="minorEastAsia" w:cstheme="minorEastAsia"/>
          <w:color w:val="000000"/>
        </w:rPr>
        <w:t>no later than 12</w:t>
      </w:r>
      <w:r w:rsidRPr="005C1DB5">
        <w:rPr>
          <w:rFonts w:eastAsiaTheme="minorEastAsia" w:cstheme="minorEastAsia"/>
          <w:color w:val="000000"/>
        </w:rPr>
        <w:t>:00pm (ET) on</w:t>
      </w:r>
      <w:r w:rsidRPr="005C1DB5">
        <w:rPr>
          <w:rFonts w:eastAsiaTheme="minorEastAsia"/>
        </w:rPr>
        <w:t xml:space="preserve"> </w:t>
      </w:r>
      <w:r w:rsidR="0007654A">
        <w:rPr>
          <w:rStyle w:val="Style1"/>
          <w:rFonts w:eastAsiaTheme="minorEastAsia"/>
        </w:rPr>
        <w:t>January 7, 2019</w:t>
      </w:r>
      <w:r w:rsidRPr="000219B1">
        <w:rPr>
          <w:rFonts w:eastAsiaTheme="minorEastAsia" w:cstheme="minorEastAsia"/>
          <w:color w:val="000000"/>
        </w:rPr>
        <w:t xml:space="preserve">. Responses to this RFI must be submitted electronically </w:t>
      </w:r>
      <w:r>
        <w:rPr>
          <w:rFonts w:eastAsiaTheme="minorEastAsia" w:cstheme="minorEastAsia"/>
          <w:color w:val="000000"/>
        </w:rPr>
        <w:t xml:space="preserve">and </w:t>
      </w:r>
      <w:r w:rsidRPr="000219B1">
        <w:rPr>
          <w:rFonts w:eastAsiaTheme="minorEastAsia" w:cstheme="minorEastAsia"/>
          <w:color w:val="000000"/>
        </w:rPr>
        <w:t xml:space="preserve">provided as attachments to an email. It is recommended that attachments with file sizes exceeding 25MB be compressed (i.e., zipped) to ensure message delivery. </w:t>
      </w:r>
      <w:r w:rsidRPr="000219B1">
        <w:rPr>
          <w:rFonts w:eastAsiaTheme="minorBidi" w:cstheme="minorBidi"/>
        </w:rPr>
        <w:t>Responses must be provided as a Microsoft Word (.docx) attachment to the emai</w:t>
      </w:r>
      <w:r w:rsidR="00862360">
        <w:rPr>
          <w:rFonts w:eastAsiaTheme="minorBidi" w:cstheme="minorBidi"/>
        </w:rPr>
        <w:t xml:space="preserve">l and have 12 point font and </w:t>
      </w:r>
      <w:r w:rsidRPr="000219B1">
        <w:rPr>
          <w:rFonts w:eastAsiaTheme="minorBidi" w:cstheme="minorBidi"/>
        </w:rPr>
        <w:t xml:space="preserve">1 inch margins. </w:t>
      </w:r>
      <w:r w:rsidRPr="000219B1">
        <w:rPr>
          <w:rFonts w:eastAsiaTheme="minorEastAsia" w:cstheme="minorEastAsia"/>
          <w:color w:val="000000"/>
        </w:rPr>
        <w:t>Only electronic responses will be accepted.</w:t>
      </w:r>
    </w:p>
    <w:p w14:paraId="095FB1F2" w14:textId="77777777" w:rsidR="00F2120C" w:rsidRPr="000219B1" w:rsidRDefault="00F2120C" w:rsidP="00F2120C">
      <w:pPr>
        <w:autoSpaceDE w:val="0"/>
        <w:autoSpaceDN w:val="0"/>
        <w:adjustRightInd w:val="0"/>
        <w:spacing w:after="240"/>
        <w:rPr>
          <w:rFonts w:eastAsiaTheme="minorEastAsia" w:cstheme="minorEastAsia"/>
          <w:color w:val="000000" w:themeColor="text1"/>
        </w:rPr>
      </w:pPr>
      <w:r w:rsidRPr="000219B1">
        <w:rPr>
          <w:rFonts w:eastAsiaTheme="minorEastAsia" w:cstheme="minorEastAsia"/>
          <w:color w:val="000000"/>
        </w:rPr>
        <w:lastRenderedPageBreak/>
        <w:t>Please identify answers by responding to a specific question or topic if applicable. Respondents may answer</w:t>
      </w:r>
      <w:r>
        <w:rPr>
          <w:rFonts w:eastAsiaTheme="minorEastAsia" w:cstheme="minorEastAsia"/>
          <w:color w:val="000000"/>
        </w:rPr>
        <w:t xml:space="preserve"> as many or as few questions as desired at their discretion</w:t>
      </w:r>
      <w:r w:rsidRPr="000219B1">
        <w:rPr>
          <w:rFonts w:eastAsiaTheme="minorEastAsia" w:cstheme="minorEastAsia"/>
          <w:color w:val="000000"/>
        </w:rPr>
        <w:t xml:space="preserve">. </w:t>
      </w:r>
    </w:p>
    <w:p w14:paraId="373A40B8" w14:textId="77777777" w:rsidR="00F2120C" w:rsidRPr="00364C53" w:rsidRDefault="00F2120C" w:rsidP="00F2120C">
      <w:pPr>
        <w:autoSpaceDE w:val="0"/>
        <w:autoSpaceDN w:val="0"/>
        <w:adjustRightInd w:val="0"/>
        <w:spacing w:after="240"/>
        <w:rPr>
          <w:rFonts w:eastAsiaTheme="minorEastAsia" w:cstheme="minorEastAsia"/>
          <w:color w:val="000000"/>
        </w:rPr>
      </w:pPr>
      <w:r w:rsidRPr="000219B1">
        <w:rPr>
          <w:rFonts w:eastAsiaTheme="minorEastAsia" w:cstheme="minorEastAsia"/>
          <w:color w:val="000000"/>
        </w:rPr>
        <w:t xml:space="preserve">EERE will not respond to individual submissions or </w:t>
      </w:r>
      <w:r>
        <w:rPr>
          <w:rFonts w:eastAsiaTheme="minorEastAsia" w:cstheme="minorEastAsia"/>
          <w:color w:val="000000"/>
        </w:rPr>
        <w:t xml:space="preserve">publicly </w:t>
      </w:r>
      <w:r w:rsidRPr="000219B1">
        <w:rPr>
          <w:rFonts w:eastAsiaTheme="minorEastAsia" w:cstheme="minorEastAsia"/>
          <w:color w:val="000000"/>
        </w:rPr>
        <w:t>publish a compendium of responses. A response to this RFI will not be viewed as a binding commitment to develop or pursue the project or ideas discussed.</w:t>
      </w:r>
      <w:r>
        <w:rPr>
          <w:rFonts w:eastAsiaTheme="minorEastAsia" w:cstheme="minorEastAsia"/>
          <w:color w:val="000000"/>
        </w:rPr>
        <w:br/>
      </w:r>
      <w:r>
        <w:rPr>
          <w:rFonts w:eastAsiaTheme="minorEastAsia" w:cstheme="minorEastAsia"/>
          <w:color w:val="000000" w:themeColor="text1"/>
        </w:rPr>
        <w:br/>
      </w:r>
      <w:r w:rsidRPr="000219B1">
        <w:rPr>
          <w:rFonts w:eastAsiaTheme="minorEastAsia" w:cstheme="minorEastAsia"/>
          <w:color w:val="000000"/>
        </w:rPr>
        <w:t>Respondents are requested to provide the following information at the start of their response to this RFI:</w:t>
      </w:r>
    </w:p>
    <w:p w14:paraId="50D1A856" w14:textId="77777777" w:rsidR="00F2120C" w:rsidRPr="000219B1" w:rsidRDefault="00F2120C" w:rsidP="00F2120C">
      <w:pPr>
        <w:numPr>
          <w:ilvl w:val="0"/>
          <w:numId w:val="3"/>
        </w:numPr>
        <w:autoSpaceDE w:val="0"/>
        <w:autoSpaceDN w:val="0"/>
        <w:adjustRightInd w:val="0"/>
        <w:spacing w:after="240" w:line="276" w:lineRule="auto"/>
        <w:contextualSpacing/>
        <w:rPr>
          <w:rFonts w:eastAsiaTheme="minorEastAsia" w:cstheme="minorEastAsia"/>
          <w:color w:val="000000" w:themeColor="text1"/>
        </w:rPr>
      </w:pPr>
      <w:r w:rsidRPr="000219B1">
        <w:rPr>
          <w:rFonts w:eastAsiaTheme="minorEastAsia" w:cstheme="minorEastAsia"/>
          <w:color w:val="000000"/>
        </w:rPr>
        <w:t xml:space="preserve">Company / institution name; </w:t>
      </w:r>
    </w:p>
    <w:p w14:paraId="1633CEC0" w14:textId="77777777" w:rsidR="00F2120C" w:rsidRPr="000219B1" w:rsidRDefault="00F2120C" w:rsidP="00F2120C">
      <w:pPr>
        <w:numPr>
          <w:ilvl w:val="0"/>
          <w:numId w:val="3"/>
        </w:numPr>
        <w:autoSpaceDE w:val="0"/>
        <w:autoSpaceDN w:val="0"/>
        <w:adjustRightInd w:val="0"/>
        <w:spacing w:after="240" w:line="276" w:lineRule="auto"/>
        <w:contextualSpacing/>
        <w:rPr>
          <w:rFonts w:eastAsiaTheme="minorEastAsia" w:cstheme="minorEastAsia"/>
          <w:color w:val="000000" w:themeColor="text1"/>
        </w:rPr>
      </w:pPr>
      <w:r w:rsidRPr="000219B1">
        <w:rPr>
          <w:rFonts w:eastAsiaTheme="minorEastAsia" w:cstheme="minorEastAsia"/>
          <w:color w:val="000000"/>
        </w:rPr>
        <w:t xml:space="preserve">Company / institution contact; </w:t>
      </w:r>
    </w:p>
    <w:p w14:paraId="5C8F579E" w14:textId="77777777" w:rsidR="00F2120C" w:rsidRPr="00DB046A" w:rsidRDefault="00F2120C" w:rsidP="00F2120C">
      <w:pPr>
        <w:numPr>
          <w:ilvl w:val="0"/>
          <w:numId w:val="3"/>
        </w:numPr>
        <w:autoSpaceDE w:val="0"/>
        <w:autoSpaceDN w:val="0"/>
        <w:adjustRightInd w:val="0"/>
        <w:spacing w:after="240" w:line="276" w:lineRule="auto"/>
        <w:contextualSpacing/>
      </w:pPr>
      <w:r w:rsidRPr="000219B1">
        <w:rPr>
          <w:rFonts w:eastAsiaTheme="minorEastAsia" w:cstheme="minorEastAsia"/>
          <w:color w:val="000000"/>
        </w:rPr>
        <w:t>Contact's address, phone number, and e-mail address.</w:t>
      </w:r>
    </w:p>
    <w:p w14:paraId="02212743" w14:textId="77777777" w:rsidR="00F2120C" w:rsidRPr="00AF1424" w:rsidRDefault="00F2120C" w:rsidP="00F2120C">
      <w:pPr>
        <w:autoSpaceDE w:val="0"/>
        <w:autoSpaceDN w:val="0"/>
        <w:adjustRightInd w:val="0"/>
        <w:spacing w:after="120"/>
        <w:rPr>
          <w:rStyle w:val="Style1"/>
          <w:rFonts w:eastAsiaTheme="minorEastAsia"/>
          <w:color w:val="0000FF"/>
          <w:szCs w:val="24"/>
        </w:rPr>
      </w:pPr>
    </w:p>
    <w:p w14:paraId="13F291DE" w14:textId="7E1EE47F" w:rsidR="001001F7" w:rsidRDefault="001001F7" w:rsidP="001001F7">
      <w:pPr>
        <w:spacing w:after="240" w:line="259" w:lineRule="auto"/>
      </w:pPr>
    </w:p>
    <w:p w14:paraId="5BD2B682" w14:textId="25ED06F5" w:rsidR="001001F7" w:rsidRDefault="001001F7" w:rsidP="001001F7">
      <w:pPr>
        <w:rPr>
          <w:b/>
          <w:bCs/>
        </w:rPr>
      </w:pPr>
    </w:p>
    <w:bookmarkEnd w:id="1"/>
    <w:p w14:paraId="07A44BDF" w14:textId="07FEBF1B" w:rsidR="004D705B" w:rsidRPr="005818E0" w:rsidRDefault="004D705B" w:rsidP="006506B1">
      <w:pPr>
        <w:rPr>
          <w:b/>
          <w:sz w:val="28"/>
          <w:u w:val="single"/>
        </w:rPr>
      </w:pPr>
    </w:p>
    <w:sectPr w:rsidR="004D705B" w:rsidRPr="005818E0" w:rsidSect="001001F7">
      <w:headerReference w:type="default" r:id="rId15"/>
      <w:footerReference w:type="default" r:id="rId16"/>
      <w:headerReference w:type="first" r:id="rId17"/>
      <w:footerReference w:type="first" r:id="rId18"/>
      <w:pgSz w:w="12240" w:h="15840"/>
      <w:pgMar w:top="1440" w:right="1296" w:bottom="1440" w:left="129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4813" w14:textId="77777777" w:rsidR="00ED4C29" w:rsidRDefault="00ED4C29">
      <w:r>
        <w:separator/>
      </w:r>
    </w:p>
  </w:endnote>
  <w:endnote w:type="continuationSeparator" w:id="0">
    <w:p w14:paraId="36E38C67" w14:textId="77777777" w:rsidR="00ED4C29" w:rsidRDefault="00ED4C29">
      <w:r>
        <w:continuationSeparator/>
      </w:r>
    </w:p>
  </w:endnote>
  <w:endnote w:type="continuationNotice" w:id="1">
    <w:p w14:paraId="322F870A" w14:textId="77777777" w:rsidR="00ED4C29" w:rsidRDefault="00ED4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5" w14:textId="77777777" w:rsidR="00E41BA6" w:rsidRPr="00043FE5" w:rsidRDefault="00E41BA6" w:rsidP="00E141F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__________________________________</w:t>
    </w:r>
  </w:p>
  <w:p w14:paraId="07A44BE6" w14:textId="77777777" w:rsidR="00E41BA6" w:rsidRPr="00043FE5" w:rsidRDefault="00E41BA6" w:rsidP="00E141F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758731F5" w14:textId="77777777" w:rsidR="00E41BA6" w:rsidRPr="007C37BD" w:rsidRDefault="00E41BA6" w:rsidP="00936CC7">
    <w:pPr>
      <w:pStyle w:val="Footer"/>
      <w:framePr w:wrap="around" w:vAnchor="text" w:hAnchor="page" w:x="11251" w:y="70"/>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CC77F5">
      <w:rPr>
        <w:rStyle w:val="PageNumber"/>
        <w:noProof/>
        <w:sz w:val="18"/>
      </w:rPr>
      <w:t>5</w:t>
    </w:r>
    <w:r w:rsidRPr="007C37BD">
      <w:rPr>
        <w:rStyle w:val="PageNumber"/>
        <w:sz w:val="18"/>
      </w:rPr>
      <w:fldChar w:fldCharType="end"/>
    </w:r>
  </w:p>
  <w:p w14:paraId="055B4AE1" w14:textId="44FA7067" w:rsidR="00E41BA6" w:rsidRPr="00EB251F" w:rsidRDefault="00E41BA6" w:rsidP="00274ACC">
    <w:pPr>
      <w:tabs>
        <w:tab w:val="left" w:pos="-270"/>
      </w:tabs>
      <w:ind w:right="-202"/>
      <w:rPr>
        <w:rFonts w:ascii="Calibri" w:eastAsiaTheme="minorEastAsia" w:hAnsi="Calibri" w:cstheme="minorBidi"/>
        <w:i/>
        <w:sz w:val="22"/>
        <w:szCs w:val="22"/>
      </w:rPr>
    </w:pPr>
    <w:r>
      <w:rPr>
        <w:noProof/>
      </w:rPr>
      <mc:AlternateContent>
        <mc:Choice Requires="wps">
          <w:drawing>
            <wp:anchor distT="0" distB="0" distL="114300" distR="114300" simplePos="0" relativeHeight="251658245" behindDoc="1" locked="0" layoutInCell="1" allowOverlap="1" wp14:anchorId="07A44BF1" wp14:editId="4C63C88B">
              <wp:simplePos x="0" y="0"/>
              <wp:positionH relativeFrom="column">
                <wp:posOffset>-409575</wp:posOffset>
              </wp:positionH>
              <wp:positionV relativeFrom="page">
                <wp:posOffset>9458960</wp:posOffset>
              </wp:positionV>
              <wp:extent cx="6583680" cy="54610"/>
              <wp:effectExtent l="0" t="0" r="7620" b="2540"/>
              <wp:wrapTight wrapText="bothSides">
                <wp:wrapPolygon edited="0">
                  <wp:start x="0" y="0"/>
                  <wp:lineTo x="0" y="15070"/>
                  <wp:lineTo x="21563" y="15070"/>
                  <wp:lineTo x="21563"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DEFD" id="Rectangle 6" o:spid="_x0000_s1026" style="position:absolute;margin-left:-32.25pt;margin-top:744.8pt;width:518.4pt;height:4.3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" fillcolor="#00853e" stroked="f">
              <v:textbox inset=",7.2pt,,7.2pt"/>
              <w10:wrap type="tight" anchory="page"/>
            </v:rect>
          </w:pict>
        </mc:Fallback>
      </mc:AlternateContent>
    </w:r>
  </w:p>
  <w:p w14:paraId="07A44BE8" w14:textId="2DABE471" w:rsidR="00E41BA6" w:rsidRDefault="00E41BA6">
    <w:pPr>
      <w:pStyle w:val="Footer"/>
    </w:pPr>
    <w:r w:rsidRPr="00AF5890">
      <w:rPr>
        <w:i/>
        <w:iCs/>
        <w:color w:val="FFFFFF" w:themeColor="background1"/>
        <w:sz w:val="20"/>
      </w:rPr>
      <w:t>T</w:t>
    </w:r>
    <w:r>
      <w:tab/>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A" w14:textId="77777777" w:rsidR="00E41BA6" w:rsidRPr="00043FE5" w:rsidRDefault="00E41BA6" w:rsidP="4F24D78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__________________________________</w:t>
    </w:r>
  </w:p>
  <w:p w14:paraId="07A44BEB" w14:textId="77777777" w:rsidR="00E41BA6" w:rsidRPr="00043FE5" w:rsidRDefault="00E41BA6" w:rsidP="4F24D786">
    <w:pPr>
      <w:tabs>
        <w:tab w:val="left" w:pos="-270"/>
      </w:tabs>
      <w:ind w:right="-202"/>
      <w:rPr>
        <w:rFonts w:ascii="Calibri," w:eastAsia="Calibri," w:hAnsi="Calibri," w:cs="Calibri,"/>
        <w:i/>
        <w:iCs/>
        <w:sz w:val="22"/>
        <w:szCs w:val="22"/>
      </w:rPr>
    </w:pPr>
    <w:r w:rsidRPr="4F24D786">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5B566FA3" w14:textId="72B5DCF3" w:rsidR="00E41BA6" w:rsidRDefault="00E41BA6">
    <w:pPr>
      <w:pStyle w:val="Footer"/>
    </w:pPr>
    <w:r>
      <w:rPr>
        <w:noProof/>
      </w:rPr>
      <mc:AlternateContent>
        <mc:Choice Requires="wps">
          <w:drawing>
            <wp:anchor distT="0" distB="0" distL="114300" distR="114300" simplePos="0" relativeHeight="251658244" behindDoc="1" locked="0" layoutInCell="1" allowOverlap="1" wp14:anchorId="07A44BF7" wp14:editId="5D88F564">
              <wp:simplePos x="0" y="0"/>
              <wp:positionH relativeFrom="column">
                <wp:posOffset>-457200</wp:posOffset>
              </wp:positionH>
              <wp:positionV relativeFrom="page">
                <wp:posOffset>9456420</wp:posOffset>
              </wp:positionV>
              <wp:extent cx="6858000" cy="54610"/>
              <wp:effectExtent l="0" t="0" r="0" b="2540"/>
              <wp:wrapTight wrapText="bothSides">
                <wp:wrapPolygon edited="0">
                  <wp:start x="0" y="0"/>
                  <wp:lineTo x="0" y="15070"/>
                  <wp:lineTo x="21540" y="15070"/>
                  <wp:lineTo x="2154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74D9" id="Rectangle 4" o:spid="_x0000_s1026" style="position:absolute;margin-left:-36pt;margin-top:744.6pt;width:540pt;height:4.3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" fillcolor="#00853e" stroked="f">
              <v:textbox inset=",7.2pt,,7.2pt"/>
              <w10:wrap type="tight" anchory="page"/>
            </v:rect>
          </w:pict>
        </mc:Fallback>
      </mc:AlternateContent>
    </w:r>
  </w:p>
  <w:p w14:paraId="07A44BEC" w14:textId="1E8C387A" w:rsidR="00E41BA6" w:rsidRPr="008F2015" w:rsidRDefault="00E41BA6">
    <w:pPr>
      <w:pStyle w:val="Footer"/>
      <w:rPr>
        <w:i/>
        <w:iCs/>
        <w:sz w:val="20"/>
      </w:rPr>
    </w:pPr>
    <w:r w:rsidRPr="4F24D786">
      <w:rPr>
        <w:i/>
        <w:iCs/>
        <w:sz w:val="20"/>
      </w:rPr>
      <w:t>Template Version 05/19/16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698F" w14:textId="77777777" w:rsidR="00ED4C29" w:rsidRDefault="00ED4C29">
      <w:r>
        <w:separator/>
      </w:r>
    </w:p>
  </w:footnote>
  <w:footnote w:type="continuationSeparator" w:id="0">
    <w:p w14:paraId="042BB8DD" w14:textId="77777777" w:rsidR="00ED4C29" w:rsidRDefault="00ED4C29">
      <w:r>
        <w:continuationSeparator/>
      </w:r>
    </w:p>
  </w:footnote>
  <w:footnote w:type="continuationNotice" w:id="1">
    <w:p w14:paraId="1E1742F8" w14:textId="77777777" w:rsidR="00ED4C29" w:rsidRDefault="00ED4C29"/>
  </w:footnote>
  <w:footnote w:id="2">
    <w:p w14:paraId="0D802B6F" w14:textId="77777777" w:rsidR="001001F7" w:rsidRPr="008E6FF5" w:rsidRDefault="001001F7" w:rsidP="001001F7">
      <w:pPr>
        <w:pStyle w:val="FootnoteText"/>
        <w:ind w:left="158" w:hanging="158"/>
      </w:pPr>
      <w:r w:rsidRPr="00067480">
        <w:rPr>
          <w:rStyle w:val="FootnoteReference"/>
        </w:rPr>
        <w:footnoteRef/>
      </w:r>
      <w:r>
        <w:t xml:space="preserve">  </w:t>
      </w:r>
      <w:r w:rsidRPr="00067480">
        <w:t>U</w:t>
      </w:r>
      <w:r w:rsidRPr="008E6FF5">
        <w:t xml:space="preserve">.S. Energy Information Administration (EIA), Electric Power Monthly with Data for November 2017, published in January 2018. </w:t>
      </w:r>
      <w:hyperlink r:id="rId1" w:history="1">
        <w:r w:rsidRPr="008E6FF5">
          <w:rPr>
            <w:rStyle w:val="Hyperlink"/>
          </w:rPr>
          <w:t>https://www.eia.gov/electricity/monthly/current_month/epm.pdf</w:t>
        </w:r>
      </w:hyperlink>
    </w:p>
  </w:footnote>
  <w:footnote w:id="3">
    <w:p w14:paraId="090EF5ED" w14:textId="77777777" w:rsidR="001001F7" w:rsidRPr="008E6FF5" w:rsidRDefault="001001F7" w:rsidP="001001F7">
      <w:pPr>
        <w:pStyle w:val="FootnoteText"/>
        <w:ind w:left="158" w:hanging="158"/>
        <w:rPr>
          <w:color w:val="0000FF"/>
          <w:u w:val="single"/>
        </w:rPr>
      </w:pPr>
      <w:r w:rsidRPr="008E6FF5">
        <w:rPr>
          <w:rStyle w:val="FootnoteReference"/>
        </w:rPr>
        <w:footnoteRef/>
      </w:r>
      <w:r w:rsidRPr="008E6FF5">
        <w:t xml:space="preserve">  Source: Solar Energy Industries Association (SEIA), </w:t>
      </w:r>
      <w:hyperlink r:id="rId2" w:history="1">
        <w:r w:rsidRPr="008E6FF5">
          <w:rPr>
            <w:rStyle w:val="Hyperlink"/>
          </w:rPr>
          <w:t>http://www.seia.org/</w:t>
        </w:r>
      </w:hyperlink>
    </w:p>
  </w:footnote>
  <w:footnote w:id="4">
    <w:p w14:paraId="1DFD4C35" w14:textId="77777777" w:rsidR="001001F7" w:rsidRPr="008E6FF5" w:rsidRDefault="001001F7" w:rsidP="001001F7">
      <w:pPr>
        <w:pStyle w:val="FootnoteText"/>
        <w:ind w:left="158" w:hanging="158"/>
      </w:pPr>
      <w:r w:rsidRPr="008E6FF5">
        <w:rPr>
          <w:rStyle w:val="FootnoteReference"/>
        </w:rPr>
        <w:footnoteRef/>
      </w:r>
      <w:r w:rsidRPr="008E6FF5">
        <w:t xml:space="preserve"> For example, in the California Independent System Operator (CAISO) Monthly Renewables Performance Report, the 5-minute market data shows that at the maximum solar served almost 45% of the load in September 2017. See http://www.caiso.com/Documents/MonthlyRenewablesPerformanceReport-Nov2017.html</w:t>
      </w:r>
    </w:p>
  </w:footnote>
  <w:footnote w:id="5">
    <w:p w14:paraId="19614F32" w14:textId="77777777" w:rsidR="001001F7" w:rsidRPr="00204B4A" w:rsidRDefault="001001F7" w:rsidP="001001F7">
      <w:pPr>
        <w:ind w:left="158" w:hanging="158"/>
        <w:rPr>
          <w:sz w:val="20"/>
        </w:rPr>
      </w:pPr>
      <w:r w:rsidRPr="3C90F8AF">
        <w:rPr>
          <w:rStyle w:val="FootnoteReference"/>
          <w:sz w:val="20"/>
        </w:rPr>
        <w:footnoteRef/>
      </w:r>
      <w:r w:rsidRPr="3C90F8AF">
        <w:rPr>
          <w:sz w:val="20"/>
        </w:rPr>
        <w:t xml:space="preserve"> “Impact of Power System Blackouts”,  M. M. Adibi, and Nelson Martins,  Power Point Presentation at 2015 IEEE Power &amp; Energy Society General Meeting</w:t>
      </w:r>
    </w:p>
  </w:footnote>
  <w:footnote w:id="6">
    <w:p w14:paraId="4527DEA5" w14:textId="77777777" w:rsidR="001001F7" w:rsidRPr="008E6FF5" w:rsidRDefault="001001F7" w:rsidP="001001F7">
      <w:pPr>
        <w:pStyle w:val="FootnoteText"/>
        <w:ind w:left="158" w:hanging="158"/>
      </w:pPr>
      <w:r w:rsidRPr="008E6FF5">
        <w:rPr>
          <w:rStyle w:val="FootnoteReference"/>
        </w:rPr>
        <w:footnoteRef/>
      </w:r>
      <w:r w:rsidRPr="008E6FF5">
        <w:t xml:space="preserve"> “Leveraging Distributed Resources to Improve Resilience”, R. Arghandeh, M. Brown, A. Del Rosso, G. Ghatikar, E. Stewart, A. Vojdani, and A. von Meier, IEEE Power &amp; Energy Magazine, September/October 2014</w:t>
      </w:r>
    </w:p>
  </w:footnote>
  <w:footnote w:id="7">
    <w:p w14:paraId="25954399" w14:textId="77777777" w:rsidR="001001F7" w:rsidRPr="00204B4A" w:rsidRDefault="001001F7" w:rsidP="001001F7">
      <w:pPr>
        <w:ind w:left="158" w:hanging="158"/>
        <w:rPr>
          <w:b/>
          <w:bCs/>
          <w:sz w:val="20"/>
        </w:rPr>
      </w:pPr>
      <w:r w:rsidRPr="3C90F8AF">
        <w:rPr>
          <w:rStyle w:val="FootnoteReference"/>
          <w:sz w:val="20"/>
        </w:rPr>
        <w:footnoteRef/>
      </w:r>
      <w:r w:rsidRPr="3C90F8AF">
        <w:rPr>
          <w:sz w:val="20"/>
        </w:rPr>
        <w:t xml:space="preserve"> “Achieving Resilience at Distribution Level”,  G. J.-Estévez, A. N.-Espinosa, R. P.-Behnke, L. Lanuzza, and N. Velázquez, IEEE Power and Energy Magazine, May/June 2017</w:t>
      </w:r>
    </w:p>
  </w:footnote>
  <w:footnote w:id="8">
    <w:p w14:paraId="6A4F0E62" w14:textId="77777777" w:rsidR="001001F7" w:rsidRPr="008E6FF5" w:rsidRDefault="001001F7" w:rsidP="001001F7">
      <w:pPr>
        <w:pStyle w:val="FootnoteText"/>
        <w:ind w:left="158" w:hanging="158"/>
      </w:pPr>
      <w:r w:rsidRPr="008E6FF5">
        <w:rPr>
          <w:rStyle w:val="FootnoteReference"/>
        </w:rPr>
        <w:footnoteRef/>
      </w:r>
      <w:r w:rsidRPr="008E6FF5">
        <w:t xml:space="preserve"> http://www.tdworld.com/smart-grid/florida-power-light-orders-20000-distribution-line-sensors</w:t>
      </w:r>
    </w:p>
  </w:footnote>
  <w:footnote w:id="9">
    <w:p w14:paraId="75E7C294" w14:textId="77777777" w:rsidR="001001F7" w:rsidRPr="008E6FF5" w:rsidRDefault="001001F7" w:rsidP="001001F7">
      <w:pPr>
        <w:pStyle w:val="FootnoteText"/>
        <w:ind w:left="158" w:hanging="158"/>
      </w:pPr>
      <w:r w:rsidRPr="008E6FF5">
        <w:rPr>
          <w:rStyle w:val="FootnoteReference"/>
        </w:rPr>
        <w:footnoteRef/>
      </w:r>
      <w:r w:rsidRPr="008E6FF5">
        <w:t xml:space="preserve"> https://uc-ciee.org/downloads/i4E%20micro-PMU%20talk%20Oct%2019.pdf</w:t>
      </w:r>
    </w:p>
  </w:footnote>
  <w:footnote w:id="10">
    <w:p w14:paraId="5720A711" w14:textId="77777777" w:rsidR="001001F7" w:rsidRPr="008E6FF5" w:rsidRDefault="001001F7" w:rsidP="001001F7">
      <w:pPr>
        <w:pStyle w:val="FootnoteText"/>
        <w:ind w:left="158" w:hanging="158"/>
      </w:pPr>
      <w:r w:rsidRPr="008E6FF5">
        <w:rPr>
          <w:rStyle w:val="FootnoteReference"/>
        </w:rPr>
        <w:footnoteRef/>
      </w:r>
      <w:r w:rsidRPr="008E6FF5">
        <w:t xml:space="preserve"> "Synthesizing virtual oscillators to control islanded inverters", B. Johnson, M. Sinha, N. Ainsworth, F. Dorfler, and S. Dhople.  IEEE Transactions on Power Electronics. Volume 31 (8). pp. 6002-6015. 2016.</w:t>
      </w:r>
    </w:p>
  </w:footnote>
  <w:footnote w:id="11">
    <w:p w14:paraId="1AB62865" w14:textId="77777777" w:rsidR="001001F7" w:rsidRPr="008E6FF5" w:rsidRDefault="001001F7" w:rsidP="001001F7">
      <w:pPr>
        <w:pStyle w:val="FootnoteText"/>
        <w:ind w:left="158" w:hanging="158"/>
      </w:pPr>
      <w:r w:rsidRPr="008E6FF5">
        <w:rPr>
          <w:rStyle w:val="FootnoteReference"/>
        </w:rPr>
        <w:footnoteRef/>
      </w:r>
      <w:r w:rsidRPr="008E6FF5">
        <w:t xml:space="preserve"> “Frequency Response Assessment and Enhancement of the U.S. Interconnections towards Extra-High Photovoltaic Generation Penetrations — an Industry Perspective,” Y. Liu, S. You, J. Tan, Y. Zhang, Y. Liu, IEEE Transactions on Power Systems. In revision.</w:t>
      </w:r>
    </w:p>
  </w:footnote>
  <w:footnote w:id="12">
    <w:p w14:paraId="59386FC6" w14:textId="77777777" w:rsidR="001001F7" w:rsidRDefault="001001F7" w:rsidP="001001F7">
      <w:pPr>
        <w:pStyle w:val="FootnoteText"/>
        <w:ind w:left="158" w:hanging="158"/>
      </w:pPr>
      <w:r>
        <w:rPr>
          <w:rStyle w:val="FootnoteReference"/>
        </w:rPr>
        <w:footnoteRef/>
      </w:r>
      <w:r>
        <w:t xml:space="preserve"> </w:t>
      </w:r>
      <w:r w:rsidRPr="0057700B">
        <w:t>https://www.energy.gov/oe/articles/strengthening-security-and-resilience-nation-s-critical-energy-infrastructure</w:t>
      </w:r>
    </w:p>
  </w:footnote>
  <w:footnote w:id="13">
    <w:p w14:paraId="6524EAE6" w14:textId="77777777" w:rsidR="001001F7" w:rsidRDefault="001001F7" w:rsidP="001001F7">
      <w:pPr>
        <w:pStyle w:val="FootnoteText"/>
        <w:ind w:left="158" w:hanging="158"/>
      </w:pPr>
      <w:r>
        <w:rPr>
          <w:rStyle w:val="FootnoteReference"/>
        </w:rPr>
        <w:footnoteRef/>
      </w:r>
      <w:r>
        <w:t xml:space="preserve"> </w:t>
      </w:r>
      <w:r w:rsidRPr="0057700B">
        <w:t>https://www.energy.gov/oe/articles/demonstrating-benefits-autonomous-decentralized-control-microgrids</w:t>
      </w:r>
    </w:p>
  </w:footnote>
  <w:footnote w:id="14">
    <w:p w14:paraId="54546FF1" w14:textId="77777777" w:rsidR="001001F7" w:rsidRPr="008E6FF5" w:rsidRDefault="001001F7" w:rsidP="001001F7">
      <w:pPr>
        <w:pStyle w:val="FootnoteText"/>
        <w:ind w:left="158" w:hanging="158"/>
      </w:pPr>
      <w:r w:rsidRPr="008E6FF5">
        <w:rPr>
          <w:rStyle w:val="FootnoteReference"/>
        </w:rPr>
        <w:footnoteRef/>
      </w:r>
      <w:r w:rsidRPr="008E6FF5">
        <w:t xml:space="preserve"> “An Attack-Resilient Middleware Architecture for Grid Integration of Distributed Energy Resources", Y. Wu, G. J. Mendis, Y. He, J. Wei, and B.H. Hodge, IEEE Global Communications Conference, Exhibition and Industry Forum 2016 (GLOBECOM), December 4-8, 2016, Washington, DC.</w:t>
      </w:r>
    </w:p>
  </w:footnote>
  <w:footnote w:id="15">
    <w:p w14:paraId="46574A17" w14:textId="77777777" w:rsidR="001001F7" w:rsidRPr="008E6FF5" w:rsidRDefault="001001F7" w:rsidP="001001F7">
      <w:pPr>
        <w:pStyle w:val="FootnoteText"/>
        <w:ind w:left="158" w:hanging="158"/>
      </w:pPr>
      <w:r w:rsidRPr="008E6FF5">
        <w:rPr>
          <w:rStyle w:val="FootnoteReference"/>
        </w:rPr>
        <w:footnoteRef/>
      </w:r>
      <w:r w:rsidRPr="008E6FF5">
        <w:t xml:space="preserve"> “Roadmap for Photovoltaic Cyber Security”, J. Johnson, SANDIA REPORT, SAND2017-13262, December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4" w14:textId="43649F6A" w:rsidR="00E41BA6" w:rsidRDefault="00E41BA6">
    <w:pPr>
      <w:pStyle w:val="Header"/>
    </w:pPr>
    <w:r w:rsidRPr="00F44784">
      <w:rPr>
        <w:noProof/>
      </w:rPr>
      <w:drawing>
        <wp:anchor distT="0" distB="0" distL="114300" distR="114300" simplePos="0" relativeHeight="251658242" behindDoc="0" locked="0" layoutInCell="1" allowOverlap="1" wp14:anchorId="07A44BEF" wp14:editId="0FF606A4">
          <wp:simplePos x="0" y="0"/>
          <wp:positionH relativeFrom="column">
            <wp:posOffset>-438150</wp:posOffset>
          </wp:positionH>
          <wp:positionV relativeFrom="paragraph">
            <wp:posOffset>-142875</wp:posOffset>
          </wp:positionV>
          <wp:extent cx="2250835" cy="45720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0522" cy="4591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07A44BED" wp14:editId="50A1FC05">
              <wp:simplePos x="0" y="0"/>
              <wp:positionH relativeFrom="column">
                <wp:posOffset>-457200</wp:posOffset>
              </wp:positionH>
              <wp:positionV relativeFrom="page">
                <wp:posOffset>802640</wp:posOffset>
              </wp:positionV>
              <wp:extent cx="6858000" cy="54610"/>
              <wp:effectExtent l="0" t="0" r="0" b="2540"/>
              <wp:wrapTight wrapText="bothSides">
                <wp:wrapPolygon edited="0">
                  <wp:start x="0" y="0"/>
                  <wp:lineTo x="0" y="15070"/>
                  <wp:lineTo x="21540" y="15070"/>
                  <wp:lineTo x="21540"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B443" id="Rectangle 3" o:spid="_x0000_s1026" style="position:absolute;margin-left:-36pt;margin-top:63.2pt;width:540pt;height:4.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" fillcolor="#00853e" stroked="f">
              <v:textbox inset=",7.2pt,,7.2pt"/>
              <w10:wrap type="tight"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498B" w14:textId="5EAEBA5A" w:rsidR="00E41BA6" w:rsidRDefault="00E41BA6" w:rsidP="0064259A">
    <w:pPr>
      <w:pStyle w:val="Header"/>
    </w:pPr>
    <w:r>
      <w:rPr>
        <w:noProof/>
      </w:rPr>
      <mc:AlternateContent>
        <mc:Choice Requires="wps">
          <w:drawing>
            <wp:anchor distT="0" distB="0" distL="114300" distR="114300" simplePos="0" relativeHeight="251658241" behindDoc="0" locked="0" layoutInCell="1" allowOverlap="1" wp14:anchorId="07A44BF3" wp14:editId="1C35EC9F">
              <wp:simplePos x="0" y="0"/>
              <wp:positionH relativeFrom="column">
                <wp:posOffset>1952625</wp:posOffset>
              </wp:positionH>
              <wp:positionV relativeFrom="paragraph">
                <wp:posOffset>9525</wp:posOffset>
              </wp:positionV>
              <wp:extent cx="4302125" cy="314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14325"/>
                      </a:xfrm>
                      <a:prstGeom prst="rect">
                        <a:avLst/>
                      </a:prstGeom>
                      <a:noFill/>
                      <a:ln w="9525">
                        <a:noFill/>
                        <a:miter lim="800000"/>
                        <a:headEnd/>
                        <a:tailEnd/>
                      </a:ln>
                    </wps:spPr>
                    <wps:txbx>
                      <w:txbxContent>
                        <w:p w14:paraId="07A44BF9" w14:textId="77777777" w:rsidR="00E41BA6" w:rsidRPr="009B3705" w:rsidRDefault="00E41BA6"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E41BA6" w:rsidRPr="006E3D58" w:rsidRDefault="00E41BA6"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4BF3" id="_x0000_t202" coordsize="21600,21600" o:spt="202" path="m,l,21600r21600,l21600,xe">
              <v:stroke joinstyle="miter"/>
              <v:path gradientshapeok="t" o:connecttype="rect"/>
            </v:shapetype>
            <v:shape id="Text Box 307" o:spid="_x0000_s1026" type="#_x0000_t202" style="position:absolute;margin-left:153.75pt;margin-top:.75pt;width:338.7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" filled="f" stroked="f">
              <v:textbox>
                <w:txbxContent>
                  <w:p w14:paraId="07A44BF9" w14:textId="77777777" w:rsidR="00E41BA6" w:rsidRPr="009B3705" w:rsidRDefault="00E41BA6"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E41BA6" w:rsidRPr="006E3D58" w:rsidRDefault="00E41BA6" w:rsidP="00F44784">
                    <w:pPr>
                      <w:ind w:left="1440" w:firstLine="720"/>
                      <w:jc w:val="right"/>
                      <w:rPr>
                        <w:rFonts w:ascii="Calibri" w:hAnsi="Calibri"/>
                        <w:color w:val="FFFFFF" w:themeColor="background1"/>
                        <w:szCs w:val="24"/>
                      </w:rPr>
                    </w:pPr>
                  </w:p>
                </w:txbxContent>
              </v:textbox>
            </v:shape>
          </w:pict>
        </mc:Fallback>
      </mc:AlternateContent>
    </w:r>
    <w:r>
      <w:rPr>
        <w:noProof/>
      </w:rPr>
      <w:drawing>
        <wp:anchor distT="0" distB="0" distL="114300" distR="114300" simplePos="0" relativeHeight="251658246" behindDoc="0" locked="0" layoutInCell="1" allowOverlap="1" wp14:anchorId="24111D29" wp14:editId="3F986232">
          <wp:simplePos x="0" y="0"/>
          <wp:positionH relativeFrom="column">
            <wp:posOffset>-241300</wp:posOffset>
          </wp:positionH>
          <wp:positionV relativeFrom="paragraph">
            <wp:posOffset>-8001</wp:posOffset>
          </wp:positionV>
          <wp:extent cx="2749142" cy="286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re_logo_horiz_reversed.png"/>
                  <pic:cNvPicPr/>
                </pic:nvPicPr>
                <pic:blipFill>
                  <a:blip r:embed="rId1">
                    <a:extLst>
                      <a:ext uri="{28A0092B-C50C-407E-A947-70E740481C1C}">
                        <a14:useLocalDpi xmlns:a14="http://schemas.microsoft.com/office/drawing/2010/main" val="0"/>
                      </a:ext>
                    </a:extLst>
                  </a:blip>
                  <a:stretch>
                    <a:fillRect/>
                  </a:stretch>
                </pic:blipFill>
                <pic:spPr>
                  <a:xfrm>
                    <a:off x="0" y="0"/>
                    <a:ext cx="2749142" cy="2869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9CDCCAF" wp14:editId="78B0C4AC">
              <wp:simplePos x="0" y="0"/>
              <wp:positionH relativeFrom="margin">
                <wp:posOffset>-409575</wp:posOffset>
              </wp:positionH>
              <wp:positionV relativeFrom="topMargin">
                <wp:align>bottom</wp:align>
              </wp:positionV>
              <wp:extent cx="6858000" cy="5975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7535"/>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2E43" id="Rectangle 3" o:spid="_x0000_s1026" style="position:absolute;margin-left:-32.25pt;margin-top:0;width:540pt;height:47.0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" fillcolor="#00853e" stroked="f">
              <v:textbox inset=",7.2pt,,7.2pt"/>
              <w10:wrap anchorx="margin" anchory="margin"/>
            </v:rect>
          </w:pict>
        </mc:Fallback>
      </mc:AlternateContent>
    </w:r>
  </w:p>
  <w:p w14:paraId="07A44BE9" w14:textId="702FE6A9" w:rsidR="00E41BA6" w:rsidRPr="00F44784" w:rsidRDefault="00E41BA6" w:rsidP="00F44784">
    <w:pPr>
      <w:pStyle w:val="Header"/>
    </w:pPr>
    <w:r>
      <w:rPr>
        <w:noProof/>
      </w:rPr>
      <mc:AlternateContent>
        <mc:Choice Requires="wps">
          <w:drawing>
            <wp:anchor distT="0" distB="0" distL="114300" distR="114300" simplePos="0" relativeHeight="251658247" behindDoc="0" locked="0" layoutInCell="1" allowOverlap="1" wp14:anchorId="53FBE9C3" wp14:editId="3741D927">
              <wp:simplePos x="0" y="0"/>
              <wp:positionH relativeFrom="margin">
                <wp:posOffset>-413385</wp:posOffset>
              </wp:positionH>
              <wp:positionV relativeFrom="margin">
                <wp:posOffset>-45085</wp:posOffset>
              </wp:positionV>
              <wp:extent cx="6858000" cy="450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45085"/>
                      </a:xfrm>
                      <a:prstGeom prst="rect">
                        <a:avLst/>
                      </a:prstGeom>
                      <a:solidFill>
                        <a:srgbClr val="62BB4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FD02" id="Rectangle 8" o:spid="_x0000_s1026" style="position:absolute;margin-left:-32.55pt;margin-top:-3.55pt;width:540pt;height:3.55pt;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" fillcolor="#62bb46" stroked="f">
              <v:textbox inset=",7.2pt,,7.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76E"/>
    <w:multiLevelType w:val="hybridMultilevel"/>
    <w:tmpl w:val="97FAC29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0C4"/>
    <w:multiLevelType w:val="hybridMultilevel"/>
    <w:tmpl w:val="7C9C07B6"/>
    <w:lvl w:ilvl="0" w:tplc="321C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344"/>
    <w:multiLevelType w:val="hybridMultilevel"/>
    <w:tmpl w:val="7A6E2C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11EB"/>
    <w:multiLevelType w:val="hybridMultilevel"/>
    <w:tmpl w:val="258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10C3"/>
    <w:multiLevelType w:val="hybridMultilevel"/>
    <w:tmpl w:val="32F2C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004B"/>
    <w:multiLevelType w:val="hybridMultilevel"/>
    <w:tmpl w:val="C328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6787A"/>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5FB"/>
    <w:multiLevelType w:val="hybridMultilevel"/>
    <w:tmpl w:val="33D01556"/>
    <w:lvl w:ilvl="0" w:tplc="0256E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7020"/>
    <w:multiLevelType w:val="hybridMultilevel"/>
    <w:tmpl w:val="BBCC2B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337CF"/>
    <w:multiLevelType w:val="hybridMultilevel"/>
    <w:tmpl w:val="99166B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47AF3"/>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6159"/>
    <w:multiLevelType w:val="hybridMultilevel"/>
    <w:tmpl w:val="B4C69330"/>
    <w:lvl w:ilvl="0" w:tplc="2E82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F7E89"/>
    <w:multiLevelType w:val="hybridMultilevel"/>
    <w:tmpl w:val="9C9A40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C03B1"/>
    <w:multiLevelType w:val="hybridMultilevel"/>
    <w:tmpl w:val="2FD6AC06"/>
    <w:lvl w:ilvl="0" w:tplc="ADFE93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6025C"/>
    <w:multiLevelType w:val="hybridMultilevel"/>
    <w:tmpl w:val="77CAEC32"/>
    <w:lvl w:ilvl="0" w:tplc="EE00F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F00DA4"/>
    <w:multiLevelType w:val="hybridMultilevel"/>
    <w:tmpl w:val="F5204C9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22437F"/>
    <w:multiLevelType w:val="hybridMultilevel"/>
    <w:tmpl w:val="632AC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73E8"/>
    <w:multiLevelType w:val="hybridMultilevel"/>
    <w:tmpl w:val="D2C2D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C5B26"/>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260C"/>
    <w:multiLevelType w:val="hybridMultilevel"/>
    <w:tmpl w:val="314EC6FE"/>
    <w:lvl w:ilvl="0" w:tplc="A8F0A4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5C5F"/>
    <w:multiLevelType w:val="hybridMultilevel"/>
    <w:tmpl w:val="CA7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512476"/>
    <w:multiLevelType w:val="hybridMultilevel"/>
    <w:tmpl w:val="DDAA78D8"/>
    <w:lvl w:ilvl="0" w:tplc="65481772">
      <w:start w:val="1"/>
      <w:numFmt w:val="decimal"/>
      <w:lvlText w:val="%1."/>
      <w:lvlJc w:val="left"/>
      <w:pPr>
        <w:ind w:left="770" w:hanging="360"/>
      </w:pPr>
      <w:rPr>
        <w:color w:val="auto"/>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626F0910"/>
    <w:multiLevelType w:val="hybridMultilevel"/>
    <w:tmpl w:val="D6FA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06603"/>
    <w:multiLevelType w:val="hybridMultilevel"/>
    <w:tmpl w:val="8D8E24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3603A4"/>
    <w:multiLevelType w:val="hybridMultilevel"/>
    <w:tmpl w:val="5832CE48"/>
    <w:lvl w:ilvl="0" w:tplc="56C89A36">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D96596"/>
    <w:multiLevelType w:val="hybridMultilevel"/>
    <w:tmpl w:val="ACD89008"/>
    <w:lvl w:ilvl="0" w:tplc="1BE8DE7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2471"/>
    <w:multiLevelType w:val="multilevel"/>
    <w:tmpl w:val="81CA93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A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D775CE"/>
    <w:multiLevelType w:val="hybridMultilevel"/>
    <w:tmpl w:val="7EC4B25A"/>
    <w:lvl w:ilvl="0" w:tplc="56C89A36">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A1F1B"/>
    <w:multiLevelType w:val="hybridMultilevel"/>
    <w:tmpl w:val="E948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721706"/>
    <w:multiLevelType w:val="hybridMultilevel"/>
    <w:tmpl w:val="DB38A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8C6477"/>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633F8"/>
    <w:multiLevelType w:val="multilevel"/>
    <w:tmpl w:val="BB60073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06A9F"/>
    <w:multiLevelType w:val="hybridMultilevel"/>
    <w:tmpl w:val="236E8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FB92567"/>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20"/>
  </w:num>
  <w:num w:numId="5">
    <w:abstractNumId w:val="37"/>
  </w:num>
  <w:num w:numId="6">
    <w:abstractNumId w:val="1"/>
  </w:num>
  <w:num w:numId="7">
    <w:abstractNumId w:val="14"/>
  </w:num>
  <w:num w:numId="8">
    <w:abstractNumId w:val="11"/>
  </w:num>
  <w:num w:numId="9">
    <w:abstractNumId w:val="6"/>
  </w:num>
  <w:num w:numId="10">
    <w:abstractNumId w:val="7"/>
  </w:num>
  <w:num w:numId="11">
    <w:abstractNumId w:val="10"/>
  </w:num>
  <w:num w:numId="12">
    <w:abstractNumId w:val="19"/>
  </w:num>
  <w:num w:numId="13">
    <w:abstractNumId w:val="34"/>
  </w:num>
  <w:num w:numId="14">
    <w:abstractNumId w:val="4"/>
  </w:num>
  <w:num w:numId="15">
    <w:abstractNumId w:val="18"/>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3"/>
  </w:num>
  <w:num w:numId="21">
    <w:abstractNumId w:val="2"/>
  </w:num>
  <w:num w:numId="22">
    <w:abstractNumId w:val="0"/>
  </w:num>
  <w:num w:numId="23">
    <w:abstractNumId w:val="30"/>
  </w:num>
  <w:num w:numId="24">
    <w:abstractNumId w:val="29"/>
  </w:num>
  <w:num w:numId="25">
    <w:abstractNumId w:val="35"/>
  </w:num>
  <w:num w:numId="26">
    <w:abstractNumId w:val="26"/>
  </w:num>
  <w:num w:numId="27">
    <w:abstractNumId w:val="27"/>
  </w:num>
  <w:num w:numId="28">
    <w:abstractNumId w:val="8"/>
  </w:num>
  <w:num w:numId="29">
    <w:abstractNumId w:val="31"/>
  </w:num>
  <w:num w:numId="30">
    <w:abstractNumId w:val="32"/>
  </w:num>
  <w:num w:numId="31">
    <w:abstractNumId w:val="33"/>
  </w:num>
  <w:num w:numId="32">
    <w:abstractNumId w:val="9"/>
  </w:num>
  <w:num w:numId="33">
    <w:abstractNumId w:val="5"/>
  </w:num>
  <w:num w:numId="34">
    <w:abstractNumId w:val="36"/>
  </w:num>
  <w:num w:numId="35">
    <w:abstractNumId w:val="24"/>
  </w:num>
  <w:num w:numId="36">
    <w:abstractNumId w:val="28"/>
  </w:num>
  <w:num w:numId="37">
    <w:abstractNumId w:val="13"/>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47AC"/>
    <w:rsid w:val="00005512"/>
    <w:rsid w:val="00010217"/>
    <w:rsid w:val="00010D96"/>
    <w:rsid w:val="00011D74"/>
    <w:rsid w:val="00015DC8"/>
    <w:rsid w:val="0001731E"/>
    <w:rsid w:val="000176A3"/>
    <w:rsid w:val="000219B1"/>
    <w:rsid w:val="00021A9E"/>
    <w:rsid w:val="000258D2"/>
    <w:rsid w:val="000368CC"/>
    <w:rsid w:val="00043FE5"/>
    <w:rsid w:val="00046815"/>
    <w:rsid w:val="00054256"/>
    <w:rsid w:val="00057FEA"/>
    <w:rsid w:val="00065496"/>
    <w:rsid w:val="00065557"/>
    <w:rsid w:val="000754DB"/>
    <w:rsid w:val="0007654A"/>
    <w:rsid w:val="00077BEB"/>
    <w:rsid w:val="000806F3"/>
    <w:rsid w:val="00082B57"/>
    <w:rsid w:val="00086F24"/>
    <w:rsid w:val="00087398"/>
    <w:rsid w:val="000903FF"/>
    <w:rsid w:val="00096C06"/>
    <w:rsid w:val="000A12DC"/>
    <w:rsid w:val="000A414C"/>
    <w:rsid w:val="000A6E36"/>
    <w:rsid w:val="000C2695"/>
    <w:rsid w:val="000C576C"/>
    <w:rsid w:val="000D2F6E"/>
    <w:rsid w:val="000D3FE4"/>
    <w:rsid w:val="000E6AC3"/>
    <w:rsid w:val="000E7CAC"/>
    <w:rsid w:val="001001F7"/>
    <w:rsid w:val="001065B2"/>
    <w:rsid w:val="00113530"/>
    <w:rsid w:val="001265D2"/>
    <w:rsid w:val="00126C84"/>
    <w:rsid w:val="00127023"/>
    <w:rsid w:val="00127D66"/>
    <w:rsid w:val="00145F19"/>
    <w:rsid w:val="00150104"/>
    <w:rsid w:val="00150506"/>
    <w:rsid w:val="001526E9"/>
    <w:rsid w:val="00163ED2"/>
    <w:rsid w:val="00172F26"/>
    <w:rsid w:val="001755B1"/>
    <w:rsid w:val="001777C4"/>
    <w:rsid w:val="00182AE3"/>
    <w:rsid w:val="00182F53"/>
    <w:rsid w:val="001851EC"/>
    <w:rsid w:val="00186770"/>
    <w:rsid w:val="001A4540"/>
    <w:rsid w:val="001A5AC1"/>
    <w:rsid w:val="001B6FEB"/>
    <w:rsid w:val="001B76D6"/>
    <w:rsid w:val="001C0682"/>
    <w:rsid w:val="001C44A2"/>
    <w:rsid w:val="001D7951"/>
    <w:rsid w:val="001E28BC"/>
    <w:rsid w:val="001E4DA2"/>
    <w:rsid w:val="001E78A8"/>
    <w:rsid w:val="001F2AAF"/>
    <w:rsid w:val="00201531"/>
    <w:rsid w:val="00206FF7"/>
    <w:rsid w:val="00211F32"/>
    <w:rsid w:val="0021368A"/>
    <w:rsid w:val="002145D8"/>
    <w:rsid w:val="00215626"/>
    <w:rsid w:val="00216DC7"/>
    <w:rsid w:val="00221517"/>
    <w:rsid w:val="00225453"/>
    <w:rsid w:val="002277EB"/>
    <w:rsid w:val="00231F7F"/>
    <w:rsid w:val="0023299B"/>
    <w:rsid w:val="00234CA0"/>
    <w:rsid w:val="00234E94"/>
    <w:rsid w:val="002370AC"/>
    <w:rsid w:val="0024080F"/>
    <w:rsid w:val="002412B2"/>
    <w:rsid w:val="00247889"/>
    <w:rsid w:val="00247B27"/>
    <w:rsid w:val="00250E3A"/>
    <w:rsid w:val="00252F68"/>
    <w:rsid w:val="00254058"/>
    <w:rsid w:val="002632DE"/>
    <w:rsid w:val="00267F4C"/>
    <w:rsid w:val="002700A0"/>
    <w:rsid w:val="002732ED"/>
    <w:rsid w:val="00273AE5"/>
    <w:rsid w:val="0027470C"/>
    <w:rsid w:val="00274ACC"/>
    <w:rsid w:val="002816CE"/>
    <w:rsid w:val="002833FD"/>
    <w:rsid w:val="00287CED"/>
    <w:rsid w:val="00295636"/>
    <w:rsid w:val="00295A25"/>
    <w:rsid w:val="00296C3C"/>
    <w:rsid w:val="002A504E"/>
    <w:rsid w:val="002C425C"/>
    <w:rsid w:val="002D0184"/>
    <w:rsid w:val="002D4D3A"/>
    <w:rsid w:val="002E071D"/>
    <w:rsid w:val="002E1B4A"/>
    <w:rsid w:val="002E5963"/>
    <w:rsid w:val="002E7F8A"/>
    <w:rsid w:val="002F3E25"/>
    <w:rsid w:val="0031507E"/>
    <w:rsid w:val="00316166"/>
    <w:rsid w:val="0031632D"/>
    <w:rsid w:val="00323D07"/>
    <w:rsid w:val="00324558"/>
    <w:rsid w:val="00325AE6"/>
    <w:rsid w:val="003302B8"/>
    <w:rsid w:val="00330F5D"/>
    <w:rsid w:val="00335608"/>
    <w:rsid w:val="003372D6"/>
    <w:rsid w:val="00345540"/>
    <w:rsid w:val="00346AB4"/>
    <w:rsid w:val="00347083"/>
    <w:rsid w:val="00352CAA"/>
    <w:rsid w:val="00353EAA"/>
    <w:rsid w:val="003720FC"/>
    <w:rsid w:val="003729DA"/>
    <w:rsid w:val="00374257"/>
    <w:rsid w:val="00376A8F"/>
    <w:rsid w:val="003802EE"/>
    <w:rsid w:val="00381DFA"/>
    <w:rsid w:val="003831B4"/>
    <w:rsid w:val="003867CE"/>
    <w:rsid w:val="003871CF"/>
    <w:rsid w:val="003A110C"/>
    <w:rsid w:val="003A1AC8"/>
    <w:rsid w:val="003A301B"/>
    <w:rsid w:val="003A369E"/>
    <w:rsid w:val="003B01D7"/>
    <w:rsid w:val="003B37C8"/>
    <w:rsid w:val="003C4039"/>
    <w:rsid w:val="003C5AE4"/>
    <w:rsid w:val="003D0DF6"/>
    <w:rsid w:val="003D1853"/>
    <w:rsid w:val="003D518F"/>
    <w:rsid w:val="003D5EFA"/>
    <w:rsid w:val="003D6FC8"/>
    <w:rsid w:val="003E4A47"/>
    <w:rsid w:val="003F0CE4"/>
    <w:rsid w:val="003F1EB2"/>
    <w:rsid w:val="00401E12"/>
    <w:rsid w:val="00403AD6"/>
    <w:rsid w:val="00404A93"/>
    <w:rsid w:val="004100BE"/>
    <w:rsid w:val="004101BB"/>
    <w:rsid w:val="004116E9"/>
    <w:rsid w:val="00411AAA"/>
    <w:rsid w:val="004144AC"/>
    <w:rsid w:val="00415131"/>
    <w:rsid w:val="004230ED"/>
    <w:rsid w:val="004235BB"/>
    <w:rsid w:val="0042530B"/>
    <w:rsid w:val="00425539"/>
    <w:rsid w:val="00425B76"/>
    <w:rsid w:val="00430F12"/>
    <w:rsid w:val="00431243"/>
    <w:rsid w:val="0043473F"/>
    <w:rsid w:val="00434B24"/>
    <w:rsid w:val="00436335"/>
    <w:rsid w:val="004418E8"/>
    <w:rsid w:val="00442795"/>
    <w:rsid w:val="00443FA8"/>
    <w:rsid w:val="00446766"/>
    <w:rsid w:val="00455471"/>
    <w:rsid w:val="004570BC"/>
    <w:rsid w:val="00457F59"/>
    <w:rsid w:val="004641EB"/>
    <w:rsid w:val="00467CC8"/>
    <w:rsid w:val="00471E31"/>
    <w:rsid w:val="00481C6B"/>
    <w:rsid w:val="00493149"/>
    <w:rsid w:val="004937BB"/>
    <w:rsid w:val="004A1497"/>
    <w:rsid w:val="004A415A"/>
    <w:rsid w:val="004D429D"/>
    <w:rsid w:val="004D705B"/>
    <w:rsid w:val="004E0A43"/>
    <w:rsid w:val="004E63ED"/>
    <w:rsid w:val="004E7DEC"/>
    <w:rsid w:val="004F1510"/>
    <w:rsid w:val="004F3004"/>
    <w:rsid w:val="004F7C5A"/>
    <w:rsid w:val="0050743A"/>
    <w:rsid w:val="00512B5E"/>
    <w:rsid w:val="0051309C"/>
    <w:rsid w:val="0051475E"/>
    <w:rsid w:val="0052076D"/>
    <w:rsid w:val="00523E30"/>
    <w:rsid w:val="00531DE9"/>
    <w:rsid w:val="00533693"/>
    <w:rsid w:val="00534BFB"/>
    <w:rsid w:val="00537F6D"/>
    <w:rsid w:val="0054251F"/>
    <w:rsid w:val="005478DB"/>
    <w:rsid w:val="00553B87"/>
    <w:rsid w:val="00553D64"/>
    <w:rsid w:val="00563FD4"/>
    <w:rsid w:val="005650EF"/>
    <w:rsid w:val="005670D8"/>
    <w:rsid w:val="00570612"/>
    <w:rsid w:val="005721CE"/>
    <w:rsid w:val="00573150"/>
    <w:rsid w:val="0057359B"/>
    <w:rsid w:val="0057671B"/>
    <w:rsid w:val="00580715"/>
    <w:rsid w:val="005818E0"/>
    <w:rsid w:val="00582169"/>
    <w:rsid w:val="0058490B"/>
    <w:rsid w:val="005875C9"/>
    <w:rsid w:val="00591E4F"/>
    <w:rsid w:val="00592233"/>
    <w:rsid w:val="0059342C"/>
    <w:rsid w:val="005940ED"/>
    <w:rsid w:val="0059668D"/>
    <w:rsid w:val="005A0A99"/>
    <w:rsid w:val="005A4111"/>
    <w:rsid w:val="005B5134"/>
    <w:rsid w:val="005C3FF4"/>
    <w:rsid w:val="005C4CEE"/>
    <w:rsid w:val="005D51D2"/>
    <w:rsid w:val="005E058B"/>
    <w:rsid w:val="005E1968"/>
    <w:rsid w:val="005E1E39"/>
    <w:rsid w:val="005E51A2"/>
    <w:rsid w:val="005E5870"/>
    <w:rsid w:val="005E6618"/>
    <w:rsid w:val="005F0B11"/>
    <w:rsid w:val="005F5A3D"/>
    <w:rsid w:val="005F7441"/>
    <w:rsid w:val="006308BE"/>
    <w:rsid w:val="0063314E"/>
    <w:rsid w:val="006339E0"/>
    <w:rsid w:val="0064259A"/>
    <w:rsid w:val="006430FA"/>
    <w:rsid w:val="00645A1A"/>
    <w:rsid w:val="00646605"/>
    <w:rsid w:val="00647EF0"/>
    <w:rsid w:val="006503B1"/>
    <w:rsid w:val="006506B1"/>
    <w:rsid w:val="00651625"/>
    <w:rsid w:val="00653C5A"/>
    <w:rsid w:val="00656D75"/>
    <w:rsid w:val="00661DFC"/>
    <w:rsid w:val="00664EBF"/>
    <w:rsid w:val="00670238"/>
    <w:rsid w:val="006806E4"/>
    <w:rsid w:val="006A3FBE"/>
    <w:rsid w:val="006B043B"/>
    <w:rsid w:val="006B2A25"/>
    <w:rsid w:val="006B75C1"/>
    <w:rsid w:val="006D723E"/>
    <w:rsid w:val="006E1FD8"/>
    <w:rsid w:val="006E3D58"/>
    <w:rsid w:val="006E4775"/>
    <w:rsid w:val="006E5D5C"/>
    <w:rsid w:val="006F53B8"/>
    <w:rsid w:val="006F6512"/>
    <w:rsid w:val="00701914"/>
    <w:rsid w:val="00701F19"/>
    <w:rsid w:val="00712DBD"/>
    <w:rsid w:val="00713835"/>
    <w:rsid w:val="00714A92"/>
    <w:rsid w:val="00732E56"/>
    <w:rsid w:val="00744CE4"/>
    <w:rsid w:val="007459A3"/>
    <w:rsid w:val="00746C51"/>
    <w:rsid w:val="00746DA3"/>
    <w:rsid w:val="007639A4"/>
    <w:rsid w:val="0077155B"/>
    <w:rsid w:val="00772C88"/>
    <w:rsid w:val="0077715B"/>
    <w:rsid w:val="00777EFD"/>
    <w:rsid w:val="00781ABE"/>
    <w:rsid w:val="007828CE"/>
    <w:rsid w:val="00783540"/>
    <w:rsid w:val="00791659"/>
    <w:rsid w:val="00793739"/>
    <w:rsid w:val="007965FF"/>
    <w:rsid w:val="007A33C5"/>
    <w:rsid w:val="007A4869"/>
    <w:rsid w:val="007A67AF"/>
    <w:rsid w:val="007A7C27"/>
    <w:rsid w:val="007B1576"/>
    <w:rsid w:val="007B5F35"/>
    <w:rsid w:val="007D0C51"/>
    <w:rsid w:val="007D347A"/>
    <w:rsid w:val="007D3A5E"/>
    <w:rsid w:val="007D3E4C"/>
    <w:rsid w:val="007F3F1E"/>
    <w:rsid w:val="00800A77"/>
    <w:rsid w:val="00800B8D"/>
    <w:rsid w:val="008023DA"/>
    <w:rsid w:val="008156A4"/>
    <w:rsid w:val="00817A8B"/>
    <w:rsid w:val="008206F0"/>
    <w:rsid w:val="00824BA0"/>
    <w:rsid w:val="00826BEF"/>
    <w:rsid w:val="00827332"/>
    <w:rsid w:val="00831BF9"/>
    <w:rsid w:val="008346D8"/>
    <w:rsid w:val="00843C36"/>
    <w:rsid w:val="00846AFA"/>
    <w:rsid w:val="00850152"/>
    <w:rsid w:val="00862360"/>
    <w:rsid w:val="008628B8"/>
    <w:rsid w:val="00863ED4"/>
    <w:rsid w:val="00870146"/>
    <w:rsid w:val="00871182"/>
    <w:rsid w:val="00872336"/>
    <w:rsid w:val="00872388"/>
    <w:rsid w:val="00885F94"/>
    <w:rsid w:val="00887AE2"/>
    <w:rsid w:val="00892645"/>
    <w:rsid w:val="008A3C16"/>
    <w:rsid w:val="008A5FD0"/>
    <w:rsid w:val="008B11D0"/>
    <w:rsid w:val="008C0B19"/>
    <w:rsid w:val="008C19EB"/>
    <w:rsid w:val="008C2A24"/>
    <w:rsid w:val="008D1D25"/>
    <w:rsid w:val="008D477B"/>
    <w:rsid w:val="008D48B8"/>
    <w:rsid w:val="008E286D"/>
    <w:rsid w:val="008E33B8"/>
    <w:rsid w:val="008E439E"/>
    <w:rsid w:val="008E696D"/>
    <w:rsid w:val="008E7F7E"/>
    <w:rsid w:val="008F05B1"/>
    <w:rsid w:val="008F062F"/>
    <w:rsid w:val="008F2015"/>
    <w:rsid w:val="008F7351"/>
    <w:rsid w:val="00902CAC"/>
    <w:rsid w:val="0090475D"/>
    <w:rsid w:val="009073B6"/>
    <w:rsid w:val="0090751A"/>
    <w:rsid w:val="0090780C"/>
    <w:rsid w:val="00911EB6"/>
    <w:rsid w:val="00914640"/>
    <w:rsid w:val="00915C87"/>
    <w:rsid w:val="0092648B"/>
    <w:rsid w:val="00936CC7"/>
    <w:rsid w:val="00940FDB"/>
    <w:rsid w:val="00945DA0"/>
    <w:rsid w:val="00947FEB"/>
    <w:rsid w:val="00957687"/>
    <w:rsid w:val="00960F27"/>
    <w:rsid w:val="009665A2"/>
    <w:rsid w:val="00967700"/>
    <w:rsid w:val="00981FF6"/>
    <w:rsid w:val="0098274F"/>
    <w:rsid w:val="009828C4"/>
    <w:rsid w:val="009855BF"/>
    <w:rsid w:val="00985DDE"/>
    <w:rsid w:val="009900B0"/>
    <w:rsid w:val="0099677F"/>
    <w:rsid w:val="00996DEA"/>
    <w:rsid w:val="00997010"/>
    <w:rsid w:val="009A2E15"/>
    <w:rsid w:val="009A59EB"/>
    <w:rsid w:val="009B3705"/>
    <w:rsid w:val="009B6A90"/>
    <w:rsid w:val="009B7B7E"/>
    <w:rsid w:val="009C0042"/>
    <w:rsid w:val="009C1DBD"/>
    <w:rsid w:val="009C42F1"/>
    <w:rsid w:val="009C72EC"/>
    <w:rsid w:val="009D255E"/>
    <w:rsid w:val="009D2914"/>
    <w:rsid w:val="009D3D28"/>
    <w:rsid w:val="009E17BA"/>
    <w:rsid w:val="009E3182"/>
    <w:rsid w:val="009E32EC"/>
    <w:rsid w:val="009F24E8"/>
    <w:rsid w:val="009F3EA5"/>
    <w:rsid w:val="009F4B04"/>
    <w:rsid w:val="00A000EF"/>
    <w:rsid w:val="00A066DD"/>
    <w:rsid w:val="00A200D0"/>
    <w:rsid w:val="00A3526F"/>
    <w:rsid w:val="00A356B3"/>
    <w:rsid w:val="00A40EB9"/>
    <w:rsid w:val="00A5047B"/>
    <w:rsid w:val="00A5264B"/>
    <w:rsid w:val="00A54745"/>
    <w:rsid w:val="00A56B66"/>
    <w:rsid w:val="00A6050C"/>
    <w:rsid w:val="00A62347"/>
    <w:rsid w:val="00A6503C"/>
    <w:rsid w:val="00A70E0C"/>
    <w:rsid w:val="00A83CE6"/>
    <w:rsid w:val="00A84A07"/>
    <w:rsid w:val="00A9296F"/>
    <w:rsid w:val="00A951B8"/>
    <w:rsid w:val="00AA2681"/>
    <w:rsid w:val="00AA283D"/>
    <w:rsid w:val="00AA2ECB"/>
    <w:rsid w:val="00AA72A4"/>
    <w:rsid w:val="00AB36AC"/>
    <w:rsid w:val="00AB7700"/>
    <w:rsid w:val="00AC49E4"/>
    <w:rsid w:val="00AC6265"/>
    <w:rsid w:val="00AD2706"/>
    <w:rsid w:val="00AE776B"/>
    <w:rsid w:val="00AF2060"/>
    <w:rsid w:val="00AF5746"/>
    <w:rsid w:val="00AF5890"/>
    <w:rsid w:val="00B00A47"/>
    <w:rsid w:val="00B02B49"/>
    <w:rsid w:val="00B0466F"/>
    <w:rsid w:val="00B158A8"/>
    <w:rsid w:val="00B15A66"/>
    <w:rsid w:val="00B21F4C"/>
    <w:rsid w:val="00B22C8B"/>
    <w:rsid w:val="00B23B13"/>
    <w:rsid w:val="00B26449"/>
    <w:rsid w:val="00B26D5E"/>
    <w:rsid w:val="00B27A07"/>
    <w:rsid w:val="00B30601"/>
    <w:rsid w:val="00B32B8F"/>
    <w:rsid w:val="00B40A9F"/>
    <w:rsid w:val="00B4561D"/>
    <w:rsid w:val="00B47A25"/>
    <w:rsid w:val="00B547F3"/>
    <w:rsid w:val="00B602C1"/>
    <w:rsid w:val="00B612B8"/>
    <w:rsid w:val="00B643B2"/>
    <w:rsid w:val="00B72B92"/>
    <w:rsid w:val="00B73EC7"/>
    <w:rsid w:val="00B76DC9"/>
    <w:rsid w:val="00B85AC0"/>
    <w:rsid w:val="00B93B3F"/>
    <w:rsid w:val="00B94F75"/>
    <w:rsid w:val="00BA2F5F"/>
    <w:rsid w:val="00BA407F"/>
    <w:rsid w:val="00BB3D95"/>
    <w:rsid w:val="00BB3FCE"/>
    <w:rsid w:val="00BB491A"/>
    <w:rsid w:val="00BC412E"/>
    <w:rsid w:val="00BC5DDD"/>
    <w:rsid w:val="00BC6BDF"/>
    <w:rsid w:val="00BD01D2"/>
    <w:rsid w:val="00BE6CE1"/>
    <w:rsid w:val="00BF0463"/>
    <w:rsid w:val="00BF1A8B"/>
    <w:rsid w:val="00BF25C9"/>
    <w:rsid w:val="00BF30BE"/>
    <w:rsid w:val="00BF4B5F"/>
    <w:rsid w:val="00BF6004"/>
    <w:rsid w:val="00C05295"/>
    <w:rsid w:val="00C05962"/>
    <w:rsid w:val="00C10D36"/>
    <w:rsid w:val="00C462D0"/>
    <w:rsid w:val="00C46C65"/>
    <w:rsid w:val="00C51B17"/>
    <w:rsid w:val="00C62895"/>
    <w:rsid w:val="00C66F4F"/>
    <w:rsid w:val="00C72148"/>
    <w:rsid w:val="00C739EF"/>
    <w:rsid w:val="00C86304"/>
    <w:rsid w:val="00C91737"/>
    <w:rsid w:val="00C93A52"/>
    <w:rsid w:val="00C95D19"/>
    <w:rsid w:val="00C96751"/>
    <w:rsid w:val="00CA3E49"/>
    <w:rsid w:val="00CB0300"/>
    <w:rsid w:val="00CB20F1"/>
    <w:rsid w:val="00CB3259"/>
    <w:rsid w:val="00CC4AC2"/>
    <w:rsid w:val="00CC6A3C"/>
    <w:rsid w:val="00CC77F5"/>
    <w:rsid w:val="00CD0D65"/>
    <w:rsid w:val="00CD3773"/>
    <w:rsid w:val="00CD3816"/>
    <w:rsid w:val="00CE1B89"/>
    <w:rsid w:val="00CE391F"/>
    <w:rsid w:val="00CE4DE3"/>
    <w:rsid w:val="00CE73F5"/>
    <w:rsid w:val="00CF2FBA"/>
    <w:rsid w:val="00CF3EE8"/>
    <w:rsid w:val="00CF5560"/>
    <w:rsid w:val="00D024EC"/>
    <w:rsid w:val="00D03D4A"/>
    <w:rsid w:val="00D15A67"/>
    <w:rsid w:val="00D17FB0"/>
    <w:rsid w:val="00D25CED"/>
    <w:rsid w:val="00D260AF"/>
    <w:rsid w:val="00D2679D"/>
    <w:rsid w:val="00D30E81"/>
    <w:rsid w:val="00D35155"/>
    <w:rsid w:val="00D40BF4"/>
    <w:rsid w:val="00D4556F"/>
    <w:rsid w:val="00D455AB"/>
    <w:rsid w:val="00D476B5"/>
    <w:rsid w:val="00D55921"/>
    <w:rsid w:val="00D56937"/>
    <w:rsid w:val="00D57B71"/>
    <w:rsid w:val="00D57D8F"/>
    <w:rsid w:val="00D6163A"/>
    <w:rsid w:val="00D64C18"/>
    <w:rsid w:val="00D6725C"/>
    <w:rsid w:val="00D67CBB"/>
    <w:rsid w:val="00D70AEE"/>
    <w:rsid w:val="00D800C1"/>
    <w:rsid w:val="00D80C4E"/>
    <w:rsid w:val="00D864AD"/>
    <w:rsid w:val="00D87A8F"/>
    <w:rsid w:val="00D923EA"/>
    <w:rsid w:val="00D93467"/>
    <w:rsid w:val="00D94553"/>
    <w:rsid w:val="00DB046A"/>
    <w:rsid w:val="00DB07AB"/>
    <w:rsid w:val="00DB15B3"/>
    <w:rsid w:val="00DC3A1F"/>
    <w:rsid w:val="00DC5154"/>
    <w:rsid w:val="00DD11EA"/>
    <w:rsid w:val="00DD6D65"/>
    <w:rsid w:val="00DF646B"/>
    <w:rsid w:val="00DF7AF1"/>
    <w:rsid w:val="00E04213"/>
    <w:rsid w:val="00E0527A"/>
    <w:rsid w:val="00E0675D"/>
    <w:rsid w:val="00E06EB4"/>
    <w:rsid w:val="00E1112C"/>
    <w:rsid w:val="00E141F6"/>
    <w:rsid w:val="00E26837"/>
    <w:rsid w:val="00E2694F"/>
    <w:rsid w:val="00E3499A"/>
    <w:rsid w:val="00E3791F"/>
    <w:rsid w:val="00E41BA6"/>
    <w:rsid w:val="00E41C92"/>
    <w:rsid w:val="00E44684"/>
    <w:rsid w:val="00E514EC"/>
    <w:rsid w:val="00E5340D"/>
    <w:rsid w:val="00E54294"/>
    <w:rsid w:val="00E572D9"/>
    <w:rsid w:val="00E6040F"/>
    <w:rsid w:val="00E62181"/>
    <w:rsid w:val="00E6315E"/>
    <w:rsid w:val="00E70491"/>
    <w:rsid w:val="00E76B6B"/>
    <w:rsid w:val="00E776BD"/>
    <w:rsid w:val="00E806EE"/>
    <w:rsid w:val="00E83612"/>
    <w:rsid w:val="00E901C4"/>
    <w:rsid w:val="00EA6398"/>
    <w:rsid w:val="00EB251F"/>
    <w:rsid w:val="00EB2753"/>
    <w:rsid w:val="00EB3265"/>
    <w:rsid w:val="00EC4AB6"/>
    <w:rsid w:val="00EC7B66"/>
    <w:rsid w:val="00ED14C4"/>
    <w:rsid w:val="00ED2B70"/>
    <w:rsid w:val="00ED4C29"/>
    <w:rsid w:val="00EE2843"/>
    <w:rsid w:val="00EF17B7"/>
    <w:rsid w:val="00EF1AEC"/>
    <w:rsid w:val="00EF24F3"/>
    <w:rsid w:val="00EF6DBB"/>
    <w:rsid w:val="00EF7856"/>
    <w:rsid w:val="00F0157B"/>
    <w:rsid w:val="00F01F2B"/>
    <w:rsid w:val="00F02CE9"/>
    <w:rsid w:val="00F02CFA"/>
    <w:rsid w:val="00F02F90"/>
    <w:rsid w:val="00F051DB"/>
    <w:rsid w:val="00F11A54"/>
    <w:rsid w:val="00F127F9"/>
    <w:rsid w:val="00F15CDE"/>
    <w:rsid w:val="00F2120C"/>
    <w:rsid w:val="00F24150"/>
    <w:rsid w:val="00F34164"/>
    <w:rsid w:val="00F35AEF"/>
    <w:rsid w:val="00F44784"/>
    <w:rsid w:val="00F52EB8"/>
    <w:rsid w:val="00F56166"/>
    <w:rsid w:val="00F578DD"/>
    <w:rsid w:val="00F63B02"/>
    <w:rsid w:val="00F66916"/>
    <w:rsid w:val="00F90FF9"/>
    <w:rsid w:val="00F94B49"/>
    <w:rsid w:val="00F96655"/>
    <w:rsid w:val="00FA06A6"/>
    <w:rsid w:val="00FA6D19"/>
    <w:rsid w:val="00FA7895"/>
    <w:rsid w:val="00FB297F"/>
    <w:rsid w:val="00FB74DA"/>
    <w:rsid w:val="00FB7AFD"/>
    <w:rsid w:val="00FC16F9"/>
    <w:rsid w:val="00FC1931"/>
    <w:rsid w:val="00FC2BEF"/>
    <w:rsid w:val="00FC2D10"/>
    <w:rsid w:val="00FD098A"/>
    <w:rsid w:val="00FD137E"/>
    <w:rsid w:val="00FD6992"/>
    <w:rsid w:val="00FD7DA0"/>
    <w:rsid w:val="00FE2D6D"/>
    <w:rsid w:val="00FF14DA"/>
    <w:rsid w:val="00FF1CC0"/>
    <w:rsid w:val="00FF3BA4"/>
    <w:rsid w:val="00FF51E1"/>
    <w:rsid w:val="0573D9A6"/>
    <w:rsid w:val="0BBFA14D"/>
    <w:rsid w:val="0BC063B3"/>
    <w:rsid w:val="0C1A3141"/>
    <w:rsid w:val="0D8DC97D"/>
    <w:rsid w:val="0E750EE6"/>
    <w:rsid w:val="147DB194"/>
    <w:rsid w:val="154B4549"/>
    <w:rsid w:val="1A3B6264"/>
    <w:rsid w:val="239E7ED4"/>
    <w:rsid w:val="27562587"/>
    <w:rsid w:val="2910DFC1"/>
    <w:rsid w:val="2A52EA18"/>
    <w:rsid w:val="2A7A83C4"/>
    <w:rsid w:val="2B5E39D5"/>
    <w:rsid w:val="2C9C873A"/>
    <w:rsid w:val="31168FF9"/>
    <w:rsid w:val="33657E1C"/>
    <w:rsid w:val="367B1237"/>
    <w:rsid w:val="3864C5B4"/>
    <w:rsid w:val="3C39C14F"/>
    <w:rsid w:val="3DEE2295"/>
    <w:rsid w:val="3F4963BE"/>
    <w:rsid w:val="4143B399"/>
    <w:rsid w:val="49F511F8"/>
    <w:rsid w:val="4C37F3A8"/>
    <w:rsid w:val="4D8E35A2"/>
    <w:rsid w:val="4E0B04F5"/>
    <w:rsid w:val="4F24D786"/>
    <w:rsid w:val="5050B7A1"/>
    <w:rsid w:val="527DFDC4"/>
    <w:rsid w:val="53E0B15B"/>
    <w:rsid w:val="5A7CBD90"/>
    <w:rsid w:val="5C67ABEA"/>
    <w:rsid w:val="5D4F816B"/>
    <w:rsid w:val="6291C3AE"/>
    <w:rsid w:val="6834F6B9"/>
    <w:rsid w:val="6F31C8B7"/>
    <w:rsid w:val="74803AB8"/>
    <w:rsid w:val="74DF7429"/>
    <w:rsid w:val="7CFFBCF4"/>
    <w:rsid w:val="7DE3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A44B90"/>
  <w15:docId w15:val="{B0443776-F508-422E-A7EA-9643267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FD"/>
    <w:rPr>
      <w:rFonts w:asciiTheme="minorHAnsi" w:hAnsiTheme="minorHAnsi"/>
      <w:sz w:val="24"/>
    </w:rPr>
  </w:style>
  <w:style w:type="paragraph" w:styleId="Heading1">
    <w:name w:val="heading 1"/>
    <w:basedOn w:val="Normal"/>
    <w:next w:val="Normal"/>
    <w:link w:val="Heading1Char"/>
    <w:qFormat/>
    <w:rsid w:val="000C5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0C576C"/>
    <w:rPr>
      <w:rFonts w:asciiTheme="majorHAnsi" w:eastAsiaTheme="majorEastAsia" w:hAnsiTheme="majorHAnsi" w:cstheme="majorBidi"/>
      <w:b/>
      <w:bCs/>
      <w:color w:val="365F91" w:themeColor="accent1" w:themeShade="BF"/>
      <w:sz w:val="28"/>
      <w:szCs w:val="28"/>
    </w:rPr>
  </w:style>
  <w:style w:type="character" w:customStyle="1" w:styleId="14Heading">
    <w:name w:val="14 Heading"/>
    <w:basedOn w:val="DefaultParagraphFont"/>
    <w:uiPriority w:val="1"/>
    <w:qFormat/>
    <w:rsid w:val="005C4CEE"/>
    <w:rPr>
      <w:rFonts w:asciiTheme="minorHAnsi" w:hAnsiTheme="minorHAnsi"/>
      <w:color w:val="auto"/>
      <w:sz w:val="28"/>
    </w:rPr>
  </w:style>
  <w:style w:type="character" w:customStyle="1" w:styleId="Style3">
    <w:name w:val="Style3"/>
    <w:basedOn w:val="DefaultParagraphFont"/>
    <w:uiPriority w:val="1"/>
    <w:rsid w:val="005C4CEE"/>
    <w:rPr>
      <w:rFonts w:asciiTheme="minorHAnsi" w:hAnsiTheme="minorHAnsi"/>
      <w:sz w:val="28"/>
    </w:rPr>
  </w:style>
  <w:style w:type="paragraph" w:styleId="FootnoteText">
    <w:name w:val="footnote text"/>
    <w:basedOn w:val="Normal"/>
    <w:link w:val="FootnoteTextChar"/>
    <w:uiPriority w:val="99"/>
    <w:unhideWhenUsed/>
    <w:rsid w:val="005E5870"/>
    <w:rPr>
      <w:sz w:val="20"/>
    </w:rPr>
  </w:style>
  <w:style w:type="character" w:customStyle="1" w:styleId="FootnoteTextChar">
    <w:name w:val="Footnote Text Char"/>
    <w:basedOn w:val="DefaultParagraphFont"/>
    <w:link w:val="FootnoteText"/>
    <w:uiPriority w:val="99"/>
    <w:rsid w:val="005E5870"/>
    <w:rPr>
      <w:rFonts w:asciiTheme="minorHAnsi" w:hAnsiTheme="minorHAnsi"/>
    </w:rPr>
  </w:style>
  <w:style w:type="character" w:styleId="FootnoteReference">
    <w:name w:val="footnote reference"/>
    <w:basedOn w:val="DefaultParagraphFont"/>
    <w:uiPriority w:val="99"/>
    <w:unhideWhenUsed/>
    <w:rsid w:val="005E5870"/>
    <w:rPr>
      <w:vertAlign w:val="superscript"/>
    </w:rPr>
  </w:style>
  <w:style w:type="paragraph" w:styleId="EndnoteText">
    <w:name w:val="endnote text"/>
    <w:basedOn w:val="Normal"/>
    <w:link w:val="EndnoteTextChar"/>
    <w:semiHidden/>
    <w:unhideWhenUsed/>
    <w:rsid w:val="009F3EA5"/>
    <w:rPr>
      <w:sz w:val="20"/>
    </w:rPr>
  </w:style>
  <w:style w:type="character" w:customStyle="1" w:styleId="EndnoteTextChar">
    <w:name w:val="Endnote Text Char"/>
    <w:basedOn w:val="DefaultParagraphFont"/>
    <w:link w:val="EndnoteText"/>
    <w:semiHidden/>
    <w:rsid w:val="009F3EA5"/>
    <w:rPr>
      <w:rFonts w:asciiTheme="minorHAnsi" w:hAnsiTheme="minorHAnsi"/>
    </w:rPr>
  </w:style>
  <w:style w:type="character" w:styleId="EndnoteReference">
    <w:name w:val="endnote reference"/>
    <w:basedOn w:val="DefaultParagraphFont"/>
    <w:semiHidden/>
    <w:unhideWhenUsed/>
    <w:rsid w:val="009F3EA5"/>
    <w:rPr>
      <w:vertAlign w:val="superscript"/>
    </w:rPr>
  </w:style>
  <w:style w:type="paragraph" w:styleId="Caption">
    <w:name w:val="caption"/>
    <w:basedOn w:val="Normal"/>
    <w:next w:val="Normal"/>
    <w:unhideWhenUsed/>
    <w:qFormat/>
    <w:rsid w:val="009A2E15"/>
    <w:pPr>
      <w:keepNext/>
      <w:spacing w:before="240" w:after="200"/>
    </w:pPr>
    <w:rPr>
      <w:rFonts w:ascii="Calibri" w:eastAsia="Calibri" w:hAnsi="Calibri"/>
      <w:i/>
      <w:iCs/>
      <w:color w:val="1F497D"/>
      <w:sz w:val="18"/>
      <w:szCs w:val="18"/>
    </w:rPr>
  </w:style>
  <w:style w:type="paragraph" w:styleId="PlainText">
    <w:name w:val="Plain Text"/>
    <w:basedOn w:val="Normal"/>
    <w:link w:val="PlainTextChar"/>
    <w:uiPriority w:val="99"/>
    <w:semiHidden/>
    <w:unhideWhenUsed/>
    <w:rsid w:val="00BC412E"/>
    <w:rPr>
      <w:rFonts w:ascii="Calibri" w:eastAsiaTheme="minorHAnsi" w:hAnsi="Calibri"/>
      <w:szCs w:val="24"/>
    </w:rPr>
  </w:style>
  <w:style w:type="character" w:customStyle="1" w:styleId="PlainTextChar">
    <w:name w:val="Plain Text Char"/>
    <w:basedOn w:val="DefaultParagraphFont"/>
    <w:link w:val="PlainText"/>
    <w:uiPriority w:val="99"/>
    <w:semiHidden/>
    <w:rsid w:val="00BC412E"/>
    <w:rPr>
      <w:rFonts w:ascii="Calibri" w:eastAsiaTheme="minorHAnsi" w:hAnsi="Calibri"/>
      <w:sz w:val="24"/>
      <w:szCs w:val="24"/>
    </w:rPr>
  </w:style>
  <w:style w:type="paragraph" w:styleId="Revision">
    <w:name w:val="Revision"/>
    <w:hidden/>
    <w:uiPriority w:val="99"/>
    <w:semiHidden/>
    <w:rsid w:val="00523E30"/>
    <w:rPr>
      <w:rFonts w:asciiTheme="minorHAnsi" w:hAnsiTheme="minorHAnsi"/>
      <w:sz w:val="24"/>
    </w:rPr>
  </w:style>
  <w:style w:type="table" w:styleId="ListTable4-Accent1">
    <w:name w:val="List Table 4 Accent 1"/>
    <w:basedOn w:val="TableNormal"/>
    <w:uiPriority w:val="49"/>
    <w:rsid w:val="009C00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265D2"/>
    <w:pPr>
      <w:spacing w:before="240" w:line="259" w:lineRule="auto"/>
      <w:outlineLvl w:val="9"/>
    </w:pPr>
    <w:rPr>
      <w:b w:val="0"/>
      <w:bCs w:val="0"/>
      <w:sz w:val="32"/>
      <w:szCs w:val="32"/>
    </w:rPr>
  </w:style>
  <w:style w:type="paragraph" w:styleId="NormalWeb">
    <w:name w:val="Normal (Web)"/>
    <w:basedOn w:val="Normal"/>
    <w:uiPriority w:val="99"/>
    <w:rsid w:val="001265D2"/>
    <w:pPr>
      <w:spacing w:beforeLines="1" w:afterLines="1" w:after="200"/>
    </w:pPr>
    <w:rPr>
      <w:rFonts w:ascii="Times" w:hAnsi="Times"/>
      <w:sz w:val="20"/>
    </w:rPr>
  </w:style>
  <w:style w:type="paragraph" w:styleId="NoSpacing">
    <w:name w:val="No Spacing"/>
    <w:uiPriority w:val="1"/>
    <w:qFormat/>
    <w:rsid w:val="00646605"/>
    <w:rPr>
      <w:rFonts w:asciiTheme="minorHAnsi" w:hAnsiTheme="minorHAnsi"/>
      <w:sz w:val="24"/>
    </w:rPr>
  </w:style>
  <w:style w:type="character" w:styleId="SubtleEmphasis">
    <w:name w:val="Subtle Emphasis"/>
    <w:basedOn w:val="DefaultParagraphFont"/>
    <w:uiPriority w:val="19"/>
    <w:qFormat/>
    <w:rsid w:val="00646605"/>
    <w:rPr>
      <w:i/>
      <w:iCs/>
      <w:color w:val="404040" w:themeColor="text1" w:themeTint="BF"/>
    </w:rPr>
  </w:style>
  <w:style w:type="table" w:styleId="TableGrid">
    <w:name w:val="Table Grid"/>
    <w:basedOn w:val="TableNormal"/>
    <w:rsid w:val="0038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19653">
      <w:bodyDiv w:val="1"/>
      <w:marLeft w:val="0"/>
      <w:marRight w:val="0"/>
      <w:marTop w:val="0"/>
      <w:marBottom w:val="0"/>
      <w:divBdr>
        <w:top w:val="none" w:sz="0" w:space="0" w:color="auto"/>
        <w:left w:val="none" w:sz="0" w:space="0" w:color="auto"/>
        <w:bottom w:val="none" w:sz="0" w:space="0" w:color="auto"/>
        <w:right w:val="none" w:sz="0" w:space="0" w:color="auto"/>
      </w:divBdr>
      <w:divsChild>
        <w:div w:id="256180492">
          <w:marLeft w:val="0"/>
          <w:marRight w:val="0"/>
          <w:marTop w:val="0"/>
          <w:marBottom w:val="0"/>
          <w:divBdr>
            <w:top w:val="none" w:sz="0" w:space="0" w:color="auto"/>
            <w:left w:val="none" w:sz="0" w:space="0" w:color="auto"/>
            <w:bottom w:val="none" w:sz="0" w:space="0" w:color="auto"/>
            <w:right w:val="none" w:sz="0" w:space="0" w:color="auto"/>
          </w:divBdr>
        </w:div>
      </w:divsChild>
    </w:div>
    <w:div w:id="14809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sandia.gov/download/4373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ergy.gov/eere/solar/downloads/technical-background-2018-seto-funding-opportunity-announc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TO.RFI.SI@ee.doe.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ia.org/" TargetMode="External"/><Relationship Id="rId1" Type="http://schemas.openxmlformats.org/officeDocument/2006/relationships/hyperlink" Target="https://www.eia.gov/electricity/monthly/current_month/ep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c6d9b406-8ab6-4e35-b189-c607f551e6ff"/>
    <_dlc_DocId xmlns="c6d9b406-8ab6-4e35-b189-c607f551e6ff">ZXNJAF6NFY6R-160-39</_dlc_DocId>
    <_dlc_DocIdUrl xmlns="c6d9b406-8ab6-4e35-b189-c607f551e6ff">
      <Url>https://eeredocman.ee.doe.gov/offices/EE-62P/Projects/APMCentral/_layouts/DocIdRedir.aspx?ID=ZXNJAF6NFY6R-160-39</Url>
      <Description>ZXNJAF6NFY6R-160-39</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1B572E0B48924468874FEC2971A3A28" ma:contentTypeVersion="5" ma:contentTypeDescription="Create a new document." ma:contentTypeScope="" ma:versionID="d41b897d8dda3ecffa95770aadc60088">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59150dc13642a6dbec04d99e5c93ebc8"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4EAC1D-A3C8-435C-83F0-35469928F9BE}">
  <ds:schemaRefs>
    <ds:schemaRef ds:uri="http://schemas.microsoft.com/office/2006/documentManagement/types"/>
    <ds:schemaRef ds:uri="http://www.w3.org/XML/1998/namespace"/>
    <ds:schemaRef ds:uri="http://purl.org/dc/dcmitype/"/>
    <ds:schemaRef ds:uri="c6d9b406-8ab6-4e35-b189-c607f551e6ff"/>
    <ds:schemaRef ds:uri="http://purl.org/dc/elements/1.1/"/>
    <ds:schemaRef ds:uri="8df1a368-12c3-4a9c-b33c-eedb2fa087d9"/>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CD28B1-B551-4EFB-8569-02AA8C7B7A89}">
  <ds:schemaRefs>
    <ds:schemaRef ds:uri="http://schemas.microsoft.com/sharepoint/events"/>
  </ds:schemaRefs>
</ds:datastoreItem>
</file>

<file path=customXml/itemProps3.xml><?xml version="1.0" encoding="utf-8"?>
<ds:datastoreItem xmlns:ds="http://schemas.openxmlformats.org/officeDocument/2006/customXml" ds:itemID="{C1AD2EB2-13C9-46DA-A71C-EB62FA7B3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906E3AAF-F90A-4C4E-81B8-C604645F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9</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Gay, Charlie</dc:creator>
  <cp:lastModifiedBy>Jeremey Mikrut</cp:lastModifiedBy>
  <cp:revision>10</cp:revision>
  <cp:lastPrinted>2018-11-29T15:42:00Z</cp:lastPrinted>
  <dcterms:created xsi:type="dcterms:W3CDTF">2018-12-03T16:32:00Z</dcterms:created>
  <dcterms:modified xsi:type="dcterms:W3CDTF">2018-12-04T13:50:00Z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0x010100C1B572E0B48924468874FEC2971A3A28</vt:lpwstr>
  </property>
  <property fmtid="{D5CDD505-2E9C-101B-9397-08002B2CF9AE}" pid="3" name="_dlc_DocIdItemGuid">
    <vt:lpwstr>6cbf6c85-b3fc-46c9-a05c-3ad0a7b6395a</vt:lpwstr>
  </property>
</Properties>
</file>