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2" w:rsidRDefault="00054691" w:rsidP="0019419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Climate Action Champions</w:t>
      </w:r>
      <w:r w:rsidR="00194192" w:rsidRPr="00194192">
        <w:rPr>
          <w:b/>
          <w:sz w:val="36"/>
          <w:szCs w:val="36"/>
        </w:rPr>
        <w:t xml:space="preserve"> Application Template</w:t>
      </w:r>
    </w:p>
    <w:p w:rsidR="00194192" w:rsidRPr="00194192" w:rsidRDefault="00194192" w:rsidP="00194192">
      <w:pPr>
        <w:spacing w:after="0" w:line="240" w:lineRule="auto"/>
        <w:jc w:val="center"/>
        <w:rPr>
          <w:b/>
          <w:sz w:val="36"/>
          <w:szCs w:val="36"/>
        </w:rPr>
      </w:pPr>
    </w:p>
    <w:p w:rsidR="00194192" w:rsidRPr="005E65F5" w:rsidRDefault="00194192" w:rsidP="00194192">
      <w:pPr>
        <w:spacing w:after="0" w:line="240" w:lineRule="auto"/>
        <w:rPr>
          <w:rFonts w:cstheme="minorHAnsi"/>
          <w:sz w:val="24"/>
          <w:szCs w:val="24"/>
        </w:rPr>
      </w:pPr>
      <w:r w:rsidRPr="005E65F5">
        <w:rPr>
          <w:sz w:val="24"/>
          <w:szCs w:val="24"/>
        </w:rPr>
        <w:t xml:space="preserve">Applications must be submitted electronically via EERE </w:t>
      </w:r>
      <w:r>
        <w:rPr>
          <w:sz w:val="24"/>
          <w:szCs w:val="24"/>
        </w:rPr>
        <w:t>Ex</w:t>
      </w:r>
      <w:r w:rsidRPr="005E65F5">
        <w:rPr>
          <w:sz w:val="24"/>
          <w:szCs w:val="24"/>
        </w:rPr>
        <w:t xml:space="preserve">change </w:t>
      </w:r>
      <w:hyperlink r:id="rId5" w:history="1"/>
      <w:r w:rsidRPr="005E65F5">
        <w:rPr>
          <w:sz w:val="24"/>
          <w:szCs w:val="24"/>
        </w:rPr>
        <w:t xml:space="preserve">by </w:t>
      </w:r>
      <w:r w:rsidRPr="005E65F5">
        <w:rPr>
          <w:b/>
          <w:color w:val="FF0000"/>
          <w:sz w:val="24"/>
          <w:szCs w:val="24"/>
        </w:rPr>
        <w:t>5:00 p.m. (ET) on</w:t>
      </w:r>
      <w:r w:rsidRPr="005E65F5">
        <w:rPr>
          <w:color w:val="FF0000"/>
          <w:sz w:val="24"/>
          <w:szCs w:val="24"/>
        </w:rPr>
        <w:t xml:space="preserve"> </w:t>
      </w:r>
      <w:r w:rsidRPr="005E65F5">
        <w:rPr>
          <w:b/>
          <w:color w:val="FF0000"/>
          <w:sz w:val="24"/>
          <w:szCs w:val="24"/>
        </w:rPr>
        <w:t xml:space="preserve">October </w:t>
      </w:r>
      <w:r>
        <w:rPr>
          <w:b/>
          <w:color w:val="FF0000"/>
          <w:sz w:val="24"/>
          <w:szCs w:val="24"/>
        </w:rPr>
        <w:t>27</w:t>
      </w:r>
      <w:r w:rsidRPr="005E65F5">
        <w:rPr>
          <w:b/>
          <w:color w:val="FF0000"/>
          <w:sz w:val="24"/>
          <w:szCs w:val="24"/>
        </w:rPr>
        <w:t>, 2014</w:t>
      </w:r>
      <w:r w:rsidRPr="005E65F5">
        <w:rPr>
          <w:sz w:val="24"/>
          <w:szCs w:val="24"/>
        </w:rPr>
        <w:t xml:space="preserve">. The Principal Investigator, identified below, should receive an email acknowledging receipt of the application within </w:t>
      </w:r>
      <w:r>
        <w:rPr>
          <w:sz w:val="24"/>
          <w:szCs w:val="24"/>
        </w:rPr>
        <w:t>24</w:t>
      </w:r>
      <w:r w:rsidRPr="005E65F5">
        <w:rPr>
          <w:sz w:val="24"/>
          <w:szCs w:val="24"/>
        </w:rPr>
        <w:t xml:space="preserve"> hours. The applicat</w:t>
      </w:r>
      <w:bookmarkStart w:id="0" w:name="_GoBack"/>
      <w:bookmarkEnd w:id="0"/>
      <w:r w:rsidRPr="005E65F5">
        <w:rPr>
          <w:sz w:val="24"/>
          <w:szCs w:val="24"/>
        </w:rPr>
        <w:t xml:space="preserve">ion should </w:t>
      </w:r>
      <w:r w:rsidRPr="005E65F5">
        <w:rPr>
          <w:rFonts w:cstheme="minorHAnsi"/>
          <w:sz w:val="24"/>
          <w:szCs w:val="24"/>
        </w:rPr>
        <w:t xml:space="preserve">utilize the template below and be submitted in Portable Document Format (PDF). Applications must not exceed 7 pages. Additional pages will not be reviewed. See Section V for additional information regarding </w:t>
      </w:r>
      <w:r>
        <w:rPr>
          <w:rFonts w:cstheme="minorHAnsi"/>
          <w:sz w:val="24"/>
          <w:szCs w:val="24"/>
        </w:rPr>
        <w:t>Ex</w:t>
      </w:r>
      <w:r w:rsidRPr="005E65F5">
        <w:rPr>
          <w:rFonts w:cstheme="minorHAnsi"/>
          <w:sz w:val="24"/>
          <w:szCs w:val="24"/>
        </w:rPr>
        <w:t>change.</w:t>
      </w:r>
    </w:p>
    <w:p w:rsidR="00194192" w:rsidRPr="00013844" w:rsidRDefault="00194192" w:rsidP="00194192">
      <w:pPr>
        <w:spacing w:after="0" w:line="240" w:lineRule="auto"/>
        <w:rPr>
          <w:rFonts w:cstheme="minorHAnsi"/>
        </w:rPr>
      </w:pPr>
    </w:p>
    <w:p w:rsidR="00194192" w:rsidRPr="009321FA" w:rsidRDefault="00194192" w:rsidP="00194192">
      <w:pPr>
        <w:spacing w:after="0" w:line="360" w:lineRule="exact"/>
        <w:rPr>
          <w:rFonts w:cstheme="minorHAnsi"/>
          <w:b/>
          <w:sz w:val="24"/>
          <w:szCs w:val="24"/>
        </w:rPr>
      </w:pPr>
    </w:p>
    <w:p w:rsidR="00194192" w:rsidRPr="009321FA" w:rsidRDefault="00194192" w:rsidP="00194192">
      <w:pPr>
        <w:spacing w:after="0" w:line="36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C4E3A43" wp14:editId="101DFF53">
                <wp:extent cx="6025515" cy="21272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5515" cy="212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92" w:rsidRPr="00A06AFC" w:rsidRDefault="00194192" w:rsidP="001941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Part</w:t>
                            </w:r>
                            <w:r w:rsidRPr="00A06AF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1:  Administrative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474.4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JPmQIAAJcFAAAOAAAAZHJzL2Uyb0RvYy54bWysVEtPGzEQvlfqf7B8L/sQgbJigyIQVaUU&#10;EFBxdrx2ssL2uLaTTfrrO/Y+oLTiUPVi2TPfPL7xzJxf7LUiO+F8C6amxVFOiTAcmtasa/r98frT&#10;Z0p8YKZhCoyo6UF4ejH/+OG8s5UoYQOqEY6gE+OrztZ0E4KtsszzjdDMH4EVBpUSnGYBn26dNY51&#10;6F2rrMzzk6wD11gHXHiP0qteSefJv5SCh1spvQhE1RRzC+l06VzFM5ufs2rtmN20fEiD/UMWmrUG&#10;g06urlhgZOvaP1zpljvwIMMRB52BlC0XiQOyKfI3bB42zIrEBYvj7VQm///c8pvdnSNtg3+H5TFM&#10;4x/dY9WYWStBUIYF6qyvEPdg71yk6O0S+LNHRfabJj78gNlLpyMWCZJ9qvZhqrbYB8JReJKXs1kx&#10;o4SjrizK03IWo2WsGq2t8+GLAE3ipaYO80pFZrulDz10hKTEQLXNdatUesQOEpfKkR3Dv1+ti2Sq&#10;tvobNL3sdJbniSCGTA0X4SkB/9qTMtGfgei5DxoliXtPNxEPByUiTpl7IbGgSLBMESfPfdDmuRhY&#10;JmQ0keh4MurTfGOkwmg0YKOZSO09GebvR5vQKSKYMBnq1oB731j2+JF1zzXSDvvVHmsSrytoDthK&#10;DvoZ85Zft/htS+bDHXM4VNhfuCjCLR5SQVdTGG6UbMD9/Js84rHXUUtJh0NaU/9jy5ygRH01OAVn&#10;xfFxnOr0wIt7LV2NUrPVl4A9UOAqsjxdIzao8Sod6CfcI4sYDVXMcIxZUx7c+LgM/dLATcTFYpFg&#10;OMGWhaV5sDw6j4WN7fi4f2LODj0bsNtvYBxkVr1p3R4bLQ0stgFkm/r6pZ5DyXH6U2MOmyqul9fv&#10;hHrZp/NfAAAA//8DAFBLAwQUAAYACAAAACEABkgg5toAAAAEAQAADwAAAGRycy9kb3ducmV2Lnht&#10;bEyPQUvEMBCF74L/IYzgzU10Vbq16SIL4kFBdt2Dx2wz2xaTSUnSbf33jl70MvB4j/e+qdazd+KE&#10;MfWBNFwvFAikJtieWg3796erAkTKhqxxgVDDFyZY1+dnlSltmGiLp11uBZdQKo2GLuehlDI1HXqT&#10;FmFAYu8YojeZZWyljWbicu/kjVL30pueeKEzA246bD53o9fwEqbj82Z+dbZQo9q/EcUPT1pfXsyP&#10;DyAyzvkvDD/4jA41Mx3CSDYJp4Efyb+XvdVtsQJx0LBc3oGsK/kfvv4GAAD//wMAUEsBAi0AFAAG&#10;AAgAAAAhALaDOJL+AAAA4QEAABMAAAAAAAAAAAAAAAAAAAAAAFtDb250ZW50X1R5cGVzXS54bWxQ&#10;SwECLQAUAAYACAAAACEAOP0h/9YAAACUAQAACwAAAAAAAAAAAAAAAAAvAQAAX3JlbHMvLnJlbHNQ&#10;SwECLQAUAAYACAAAACEAY8uCT5kCAACXBQAADgAAAAAAAAAAAAAAAAAuAgAAZHJzL2Uyb0RvYy54&#10;bWxQSwECLQAUAAYACAAAACEABkgg5toAAAAEAQAADwAAAAAAAAAAAAAAAADzBAAAZHJzL2Rvd25y&#10;ZXYueG1sUEsFBgAAAAAEAAQA8wAAAPoFAAAAAA==&#10;" fillcolor="#bfbfbf [2412]" stroked="f" strokeweight="2pt">
                <v:path arrowok="t"/>
                <v:textbox inset=",0,,0">
                  <w:txbxContent>
                    <w:p w:rsidR="00194192" w:rsidRPr="00A06AFC" w:rsidRDefault="00194192" w:rsidP="001941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Part</w:t>
                      </w:r>
                      <w:r w:rsidRPr="00A06AF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1:  Administrative Detail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4192" w:rsidRPr="009321FA" w:rsidTr="00057129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  <w:r w:rsidRPr="009321FA">
              <w:rPr>
                <w:rFonts w:cstheme="minorHAnsi"/>
                <w:b/>
                <w:sz w:val="24"/>
                <w:szCs w:val="24"/>
              </w:rPr>
              <w:t>Project Title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4192" w:rsidRPr="009321FA" w:rsidTr="00057129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6384" w:type="dxa"/>
            <w:gridSpan w:val="2"/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4192" w:rsidRPr="009321FA" w:rsidTr="00057129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  <w:r w:rsidRPr="009321FA">
              <w:rPr>
                <w:rFonts w:cstheme="minorHAnsi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  <w:r w:rsidRPr="009321FA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sz w:val="24"/>
                <w:szCs w:val="24"/>
              </w:rPr>
            </w:pPr>
            <w:r w:rsidRPr="009321FA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194192" w:rsidRPr="009321FA" w:rsidTr="00057129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194192" w:rsidRPr="009321FA" w:rsidTr="00057129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4192" w:rsidRPr="009321FA" w:rsidTr="00057129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192" w:rsidRPr="009321FA" w:rsidRDefault="00194192" w:rsidP="00057129">
            <w:pPr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p w:rsidR="00194192" w:rsidRDefault="00194192" w:rsidP="00194192">
      <w:pPr>
        <w:spacing w:after="0" w:line="240" w:lineRule="auto"/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9D8C4AD" wp14:editId="3BFE2386">
                <wp:extent cx="5943600" cy="208915"/>
                <wp:effectExtent l="0" t="0" r="0" b="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08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92" w:rsidRPr="00A06AFC" w:rsidRDefault="00194192" w:rsidP="001941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Part</w:t>
                            </w:r>
                            <w:r w:rsidRPr="00A06AF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2:  Current Approach and Strategic Plan</w:t>
                            </w:r>
                          </w:p>
                          <w:p w:rsidR="00194192" w:rsidRPr="00B20952" w:rsidRDefault="00194192" w:rsidP="001941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7" style="width:468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OmwIAAJwFAAAOAAAAZHJzL2Uyb0RvYy54bWysVEtP3DAQvlfqf7B8L0m2QCEii1Ygqkpb&#10;QEDF2evYuxG2x7W9m2x/PWPnAaUVh6oXy5755vGNZ+bsvNOK7ITzDZiKFgc5JcJwqBuzruiPh6tP&#10;J5T4wEzNFBhR0b3w9Hz+8cNZa0sxgw2oWjiCTowvW1vRTQi2zDLPN0IzfwBWGFRKcJoFfLp1VjvW&#10;onetslmeH2ctuNo64MJ7lF72SjpP/qUUPNxI6UUgqqKYW0inS+cqntn8jJVrx+ym4UMa7B+y0Kwx&#10;GHRydckCI1vX/OFKN9yBBxkOOOgMpGy4SByQTZG/YXO/YVYkLlgcb6cy+f/nll/vbh1p6oriRxmm&#10;8YvusGjMrJUgJ7E8rfUlou7trYsEvV0Cf/KoyH7TxIcfMJ10OmKRHulSrfdTrUUXCEfh0enh5+Mc&#10;v4SjbpafnBZHMVrGytHaOh++CtAkXirqMK1UYrZb+tBDR0hKDFRTXzVKpUfsH3GhHNkx/PnVukim&#10;aqu/Q93LvhzlGL73k9otwlMC/rUnZaI/A9FzD46SxL2nm4iHvRIRp8ydkFhOJDhLESfPfdD6qRhC&#10;JmQ0keh4MurTfGOkwmg0YKOZSM09GebvR5vQKSKYMBnqxoB731j2+JF1zzXSDt2qS72T8ouSFdR7&#10;7CcH/aB5y68a/L0l8+GWOZws/HDcFuEGD6mgrSgMN0o24H79TR7x2PCopaTFSa2o/7llTlCivhkc&#10;hdPi8DCOdnrgxb2Wrkap2eoLwFYocB9Znq4RG9R4lQ70Iy6TRYyGKmY4xqwoD258XIR+c+A64mKx&#10;SDAcY8vC0txbHp3H+saufOgembND6wZs+msYp5mVbzq4x0ZLA4ttANmk9n6p51B5XAGpP4d1FXfM&#10;63dCvSzV+TMAAAD//wMAUEsDBBQABgAIAAAAIQD3QfU12QAAAAQBAAAPAAAAZHJzL2Rvd25yZXYu&#10;eG1sTI9BSwMxEIXvgv8hjODNJrZQ2nWzpRTEg4LY9uAx3Ux3lyaTJcl213/v6EUvDx5veO+bcjN5&#10;J64YUxdIw+NMgUCqg+2o0XA8PD+sQKRsyBoXCDV8YYJNdXtTmsKGkT7wus+N4BJKhdHQ5twXUqa6&#10;RW/SLPRInJ1D9CazjY200Yxc7p2cK7WU3nTEC63pcddifdkPXsNrGM8vu+nN2ZUa1PGdKH560vr+&#10;bto+gcg45b9j+MFndKiY6RQGskk4DfxI/lXO1osl25OGxXwNsirlf/jqGwAA//8DAFBLAQItABQA&#10;BgAIAAAAIQC2gziS/gAAAOEBAAATAAAAAAAAAAAAAAAAAAAAAABbQ29udGVudF9UeXBlc10ueG1s&#10;UEsBAi0AFAAGAAgAAAAhADj9If/WAAAAlAEAAAsAAAAAAAAAAAAAAAAALwEAAF9yZWxzLy5yZWxz&#10;UEsBAi0AFAAGAAgAAAAhAISgF46bAgAAnAUAAA4AAAAAAAAAAAAAAAAALgIAAGRycy9lMm9Eb2Mu&#10;eG1sUEsBAi0AFAAGAAgAAAAhAPdB9TXZAAAABAEAAA8AAAAAAAAAAAAAAAAA9QQAAGRycy9kb3du&#10;cmV2LnhtbFBLBQYAAAAABAAEAPMAAAD7BQAAAAA=&#10;" fillcolor="#bfbfbf [2412]" stroked="f" strokeweight="2pt">
                <v:path arrowok="t"/>
                <v:textbox inset=",0,,0">
                  <w:txbxContent>
                    <w:p w:rsidR="00194192" w:rsidRPr="00A06AFC" w:rsidRDefault="00194192" w:rsidP="001941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Part</w:t>
                      </w:r>
                      <w:r w:rsidRPr="00A06AF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2:  Current Approach and Strategic Plan</w:t>
                      </w:r>
                    </w:p>
                    <w:p w:rsidR="00194192" w:rsidRPr="00B20952" w:rsidRDefault="00194192" w:rsidP="001941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94192" w:rsidRDefault="00194192" w:rsidP="001941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194192" w:rsidRPr="00850152" w:rsidTr="00057129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194192" w:rsidRPr="00850152" w:rsidRDefault="00194192" w:rsidP="00057129">
            <w:pPr>
              <w:rPr>
                <w:rFonts w:cstheme="minorHAnsi"/>
                <w:b/>
              </w:rPr>
            </w:pPr>
            <w:r w:rsidRPr="00BE22E2">
              <w:rPr>
                <w:rFonts w:cstheme="minorHAnsi"/>
                <w:sz w:val="24"/>
              </w:rPr>
              <w:t xml:space="preserve">Please describe the local or tribal government’s accomplishments to date, existing approach/strategy to reduce </w:t>
            </w:r>
            <w:r>
              <w:rPr>
                <w:rFonts w:cstheme="minorHAnsi"/>
                <w:sz w:val="24"/>
              </w:rPr>
              <w:t>greenhouse gas emissions</w:t>
            </w:r>
            <w:r w:rsidRPr="00BE22E2">
              <w:rPr>
                <w:rFonts w:cstheme="minorHAnsi"/>
                <w:sz w:val="24"/>
              </w:rPr>
              <w:t xml:space="preserve"> and enhance climate resilience (particularly efforts that address both goals together) that demonstrates innovation and leadership. This should include identification of existing policies, systems planning, etc. that demonstrate a commitment to cutting </w:t>
            </w:r>
            <w:r>
              <w:rPr>
                <w:rFonts w:cstheme="minorHAnsi"/>
                <w:sz w:val="24"/>
              </w:rPr>
              <w:t>greenhouse gas emissions</w:t>
            </w:r>
            <w:r w:rsidRPr="00BE22E2">
              <w:rPr>
                <w:rFonts w:cstheme="minorHAnsi"/>
                <w:sz w:val="24"/>
              </w:rPr>
              <w:t xml:space="preserve"> and preparing the community for the potential effects of climate change, including increased resilience to extreme weather. Include key metrics and milestones.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</w:tr>
      <w:tr w:rsidR="00194192" w:rsidRPr="00850152" w:rsidTr="00057129">
        <w:trPr>
          <w:trHeight w:val="576"/>
        </w:trPr>
        <w:tc>
          <w:tcPr>
            <w:tcW w:w="9558" w:type="dxa"/>
          </w:tcPr>
          <w:p w:rsidR="0019419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p w:rsidR="00194192" w:rsidRDefault="00194192" w:rsidP="00194192">
      <w:pPr>
        <w:spacing w:after="0" w:line="240" w:lineRule="auto"/>
      </w:pPr>
      <w:r w:rsidRPr="00853FCF">
        <w:rPr>
          <w:sz w:val="24"/>
          <w:szCs w:val="24"/>
        </w:rPr>
        <w:t xml:space="preserve">Explain the strategic plan for future actions that either initiate new or further existing efforts, including policies, systems planning, etc. that demonstrate a commitment to cutting </w:t>
      </w:r>
      <w:r>
        <w:rPr>
          <w:sz w:val="24"/>
          <w:szCs w:val="24"/>
        </w:rPr>
        <w:t xml:space="preserve">greenhouse gas emissions </w:t>
      </w:r>
      <w:r w:rsidRPr="00853FCF">
        <w:rPr>
          <w:sz w:val="24"/>
          <w:szCs w:val="24"/>
        </w:rPr>
        <w:t>and preparing the community for the potential effects of climate change, including increased resilience to extreme weather. Include key metrics and milestones.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194192" w:rsidRPr="00BE22E2" w:rsidTr="00057129">
        <w:trPr>
          <w:trHeight w:val="576"/>
        </w:trPr>
        <w:tc>
          <w:tcPr>
            <w:tcW w:w="9558" w:type="dxa"/>
          </w:tcPr>
          <w:p w:rsidR="00194192" w:rsidRPr="00BE22E2" w:rsidRDefault="00194192" w:rsidP="00057129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194192" w:rsidRPr="00BE22E2" w:rsidRDefault="00194192" w:rsidP="00057129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194192" w:rsidRPr="00BE22E2" w:rsidRDefault="00194192" w:rsidP="00057129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p w:rsidR="00194192" w:rsidRDefault="00194192" w:rsidP="00194192">
      <w:pPr>
        <w:rPr>
          <w:rFonts w:cstheme="minorHAnsi"/>
        </w:rPr>
      </w:pPr>
    </w:p>
    <w:p w:rsidR="00194192" w:rsidRPr="00A06AFC" w:rsidRDefault="00194192" w:rsidP="00194192">
      <w:pPr>
        <w:spacing w:after="0" w:line="240" w:lineRule="auto"/>
      </w:pPr>
      <w:r w:rsidRPr="00055454">
        <w:rPr>
          <w:rFonts w:cstheme="minorHAnsi"/>
          <w:sz w:val="24"/>
          <w:szCs w:val="24"/>
        </w:rPr>
        <w:lastRenderedPageBreak/>
        <w:t>List any recognitions or awards that have been received related to climate preparedness, resiliency to increasing threats/hazards, sustainability, clean energy, drought response, etc. (e.g</w:t>
      </w:r>
      <w:r w:rsidRPr="00A06AFC">
        <w:rPr>
          <w:rFonts w:cstheme="minorHAnsi"/>
          <w:sz w:val="24"/>
          <w:szCs w:val="24"/>
        </w:rPr>
        <w:t>., C40 city) in the last five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192" w:rsidRPr="00850152" w:rsidTr="00057129">
        <w:trPr>
          <w:trHeight w:val="576"/>
        </w:trPr>
        <w:tc>
          <w:tcPr>
            <w:tcW w:w="9576" w:type="dxa"/>
          </w:tcPr>
          <w:p w:rsidR="0019419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4192" w:rsidRPr="00850152" w:rsidTr="0005712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4192" w:rsidRDefault="00194192" w:rsidP="00057129">
            <w:pPr>
              <w:pStyle w:val="NoSpacing"/>
              <w:spacing w:line="360" w:lineRule="exact"/>
              <w:rPr>
                <w:rFonts w:cstheme="minorHAnsi"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Communicate</w:t>
            </w:r>
            <w:r w:rsidRPr="0085015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any potential risks or challenges to successfully completing the strategic plan described above, including measures that have been taken to mitigate those risks or address those challenges:</w:t>
            </w:r>
          </w:p>
        </w:tc>
      </w:tr>
      <w:tr w:rsidR="00194192" w:rsidRPr="00850152" w:rsidTr="00057129">
        <w:trPr>
          <w:trHeight w:val="720"/>
        </w:trPr>
        <w:tc>
          <w:tcPr>
            <w:tcW w:w="9576" w:type="dxa"/>
          </w:tcPr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192" w:rsidRPr="00850152" w:rsidTr="0005712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Outline</w:t>
            </w:r>
            <w:r w:rsidRPr="0085015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potential replicability/scalability of the current approach and strategic plan to other communities who may seek similar outcomes:</w:t>
            </w:r>
          </w:p>
        </w:tc>
      </w:tr>
      <w:tr w:rsidR="00194192" w:rsidRPr="00850152" w:rsidTr="00057129">
        <w:trPr>
          <w:trHeight w:val="720"/>
        </w:trPr>
        <w:tc>
          <w:tcPr>
            <w:tcW w:w="9576" w:type="dxa"/>
          </w:tcPr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p w:rsidR="00194192" w:rsidRDefault="00194192" w:rsidP="00194192"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FA59D21" wp14:editId="2F89BF79">
                <wp:extent cx="5943600" cy="208915"/>
                <wp:effectExtent l="0" t="0" r="0" b="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08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92" w:rsidRPr="00A06AFC" w:rsidRDefault="00194192" w:rsidP="001941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Part</w:t>
                            </w:r>
                            <w:r w:rsidRPr="00A06AF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3:  Resources and Partnerships</w:t>
                            </w:r>
                          </w:p>
                          <w:p w:rsidR="00194192" w:rsidRPr="00B20952" w:rsidRDefault="00194192" w:rsidP="001941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8" style="width:468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dgmwIAAJwFAAAOAAAAZHJzL2Uyb0RvYy54bWysVEtPGzEQvlfqf7B8L7ubAiUrNigCUVVK&#10;AQEVZ8drJytsj2s72U1/fcfeRymtOFS9WPbMN09/M+cXnVZkL5xvwFS0OMopEYZD3ZhNRb89Xn84&#10;o8QHZmqmwIiKHoSnF4v3785bW4oZbEHVwhF0YnzZ2opuQ7Bllnm+FZr5I7DCoFKC0yzg022y2rEW&#10;vWuVzfL8NGvB1dYBF96j9KpX0kXyL6Xg4VZKLwJRFcXcQjpdOtfxzBbnrNw4ZrcNH9Jg/5CFZo3B&#10;oJOrKxYY2bnmD1e64Q48yHDEQWcgZcNFqgGrKfJX1TxsmRWpFmyOt1Ob/P9zy2/2d440dUXnlBim&#10;8YvusWnMbJQg89ie1voSUQ/2zsUCvV0Bf/aoyH7TxIcfMJ10OmKxPNKlXh+mXosuEI7Ck/nxx9Mc&#10;v4SjbpafzYuTGC1j5WhtnQ+fBWgSLxV1mFZqMduvfOihIyQlBqqprxul0iPyR1wqR/YMf369KZKp&#10;2umvUPeyTyc5hu/9JLpFeErAv/SkTPRnIHruwVGSau/LTYWHgxIRp8y9kNhOLHCWIk6e+6D1czGE&#10;TMhoItHxZNSn+cpIhdFowEYzkcg9GeZvR5vQKSKYMBnqxoB721j2+LHqvtZYdujWXeLObCTKGuoD&#10;8slBP2je8usGf2/FfLhjDicLPxy3RbjFQypoKwrDjZItuB9/k0c8Eh61lLQ4qRX133fMCUrUF4Oj&#10;MC+Oj+Nopwde3EvpepSanb4EpEKB+8jydI3YoMardKCfcJksYzRUMcMxZkV5cOPjMvSbA9cRF8tl&#10;guEYWxZW5sHy6Dz2N7LysXtizg7UDUj6GxinmZWvGNxjo6WB5S6AbBK9Y4f7fg6dxxWQ+Dmsq7hj&#10;Xr4T6tdSXfwEAAD//wMAUEsDBBQABgAIAAAAIQD3QfU12QAAAAQBAAAPAAAAZHJzL2Rvd25yZXYu&#10;eG1sTI9BSwMxEIXvgv8hjODNJrZQ2nWzpRTEg4LY9uAx3Ux3lyaTJcl213/v6EUvDx5veO+bcjN5&#10;J64YUxdIw+NMgUCqg+2o0XA8PD+sQKRsyBoXCDV8YYJNdXtTmsKGkT7wus+N4BJKhdHQ5twXUqa6&#10;RW/SLPRInJ1D9CazjY200Yxc7p2cK7WU3nTEC63pcddifdkPXsNrGM8vu+nN2ZUa1PGdKH560vr+&#10;bto+gcg45b9j+MFndKiY6RQGskk4DfxI/lXO1osl25OGxXwNsirlf/jqGwAA//8DAFBLAQItABQA&#10;BgAIAAAAIQC2gziS/gAAAOEBAAATAAAAAAAAAAAAAAAAAAAAAABbQ29udGVudF9UeXBlc10ueG1s&#10;UEsBAi0AFAAGAAgAAAAhADj9If/WAAAAlAEAAAsAAAAAAAAAAAAAAAAALwEAAF9yZWxzLy5yZWxz&#10;UEsBAi0AFAAGAAgAAAAhAKi1h2CbAgAAnAUAAA4AAAAAAAAAAAAAAAAALgIAAGRycy9lMm9Eb2Mu&#10;eG1sUEsBAi0AFAAGAAgAAAAhAPdB9TXZAAAABAEAAA8AAAAAAAAAAAAAAAAA9QQAAGRycy9kb3du&#10;cmV2LnhtbFBLBQYAAAAABAAEAPMAAAD7BQAAAAA=&#10;" fillcolor="#bfbfbf [2412]" stroked="f" strokeweight="2pt">
                <v:path arrowok="t"/>
                <v:textbox inset=",0,,0">
                  <w:txbxContent>
                    <w:p w:rsidR="00194192" w:rsidRPr="00A06AFC" w:rsidRDefault="00194192" w:rsidP="001941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Part</w:t>
                      </w:r>
                      <w:r w:rsidRPr="00A06AF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3:  Resources and Partnerships</w:t>
                      </w:r>
                    </w:p>
                    <w:p w:rsidR="00194192" w:rsidRPr="00B20952" w:rsidRDefault="00194192" w:rsidP="001941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94192" w:rsidRPr="00A06AFC" w:rsidRDefault="00194192" w:rsidP="00194192">
      <w:pPr>
        <w:rPr>
          <w:sz w:val="24"/>
          <w:szCs w:val="24"/>
        </w:rPr>
      </w:pPr>
      <w:r w:rsidRPr="00A06AFC">
        <w:rPr>
          <w:rFonts w:cstheme="minorHAnsi"/>
          <w:sz w:val="24"/>
          <w:szCs w:val="24"/>
        </w:rPr>
        <w:t xml:space="preserve">Describe participation in existing </w:t>
      </w:r>
      <w:r>
        <w:rPr>
          <w:rFonts w:cstheme="minorHAnsi"/>
          <w:sz w:val="24"/>
          <w:szCs w:val="24"/>
        </w:rPr>
        <w:t>Federal</w:t>
      </w:r>
      <w:r w:rsidRPr="00A06AFC">
        <w:rPr>
          <w:rFonts w:cstheme="minorHAnsi"/>
          <w:sz w:val="24"/>
          <w:szCs w:val="24"/>
        </w:rPr>
        <w:t xml:space="preserve"> government programs, particularly those associated with energy</w:t>
      </w:r>
      <w:r>
        <w:rPr>
          <w:rFonts w:cstheme="minorHAnsi"/>
          <w:sz w:val="24"/>
          <w:szCs w:val="24"/>
        </w:rPr>
        <w:t xml:space="preserve"> and water</w:t>
      </w:r>
      <w:r w:rsidRPr="00A06AFC">
        <w:rPr>
          <w:rFonts w:cstheme="minorHAnsi"/>
          <w:sz w:val="24"/>
          <w:szCs w:val="24"/>
        </w:rPr>
        <w:t xml:space="preserve"> efficiency</w:t>
      </w:r>
      <w:r>
        <w:rPr>
          <w:rFonts w:cstheme="minorHAnsi"/>
          <w:sz w:val="24"/>
          <w:szCs w:val="24"/>
        </w:rPr>
        <w:t>,</w:t>
      </w:r>
      <w:r w:rsidRPr="00A06A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water reuse, </w:t>
      </w:r>
      <w:r w:rsidRPr="00A06AFC">
        <w:rPr>
          <w:rFonts w:cstheme="minorHAnsi"/>
          <w:sz w:val="24"/>
          <w:szCs w:val="24"/>
        </w:rPr>
        <w:t xml:space="preserve">renewable energy deployment, </w:t>
      </w:r>
      <w:r>
        <w:rPr>
          <w:rFonts w:cstheme="minorHAnsi"/>
          <w:sz w:val="24"/>
          <w:szCs w:val="24"/>
        </w:rPr>
        <w:t xml:space="preserve">and climate resilience, </w:t>
      </w:r>
      <w:r w:rsidRPr="00A06AFC">
        <w:rPr>
          <w:rFonts w:cstheme="minorHAnsi"/>
          <w:sz w:val="24"/>
          <w:szCs w:val="24"/>
        </w:rPr>
        <w:t xml:space="preserve">including, but not limited to the following: EV Everywhere, Rooftop Solar Challenge, </w:t>
      </w:r>
      <w:proofErr w:type="spellStart"/>
      <w:r w:rsidRPr="00A06AFC">
        <w:rPr>
          <w:rFonts w:cstheme="minorHAnsi"/>
          <w:sz w:val="24"/>
          <w:szCs w:val="24"/>
        </w:rPr>
        <w:t>WaterSMART</w:t>
      </w:r>
      <w:proofErr w:type="spellEnd"/>
      <w:r w:rsidRPr="00A06AFC">
        <w:rPr>
          <w:rFonts w:cstheme="minorHAnsi"/>
          <w:sz w:val="24"/>
          <w:szCs w:val="24"/>
        </w:rPr>
        <w:t xml:space="preserve"> Basin Studies, Hurricane Sandy-related competitive grant programs, </w:t>
      </w:r>
      <w:r>
        <w:rPr>
          <w:rFonts w:cstheme="minorHAnsi"/>
          <w:sz w:val="24"/>
          <w:szCs w:val="24"/>
        </w:rPr>
        <w:t>Federal Transit Administration or Federal Highway Administration climate adaptation pilot programs, Federal</w:t>
      </w:r>
      <w:r w:rsidRPr="00A06AFC">
        <w:rPr>
          <w:rFonts w:cstheme="minorHAnsi"/>
          <w:sz w:val="24"/>
          <w:szCs w:val="24"/>
        </w:rPr>
        <w:t xml:space="preserve"> Green Challenge-Water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WeatherReady</w:t>
      </w:r>
      <w:proofErr w:type="spellEnd"/>
      <w:r>
        <w:rPr>
          <w:rFonts w:cstheme="minorHAnsi"/>
          <w:sz w:val="24"/>
          <w:szCs w:val="24"/>
        </w:rPr>
        <w:t xml:space="preserve"> Communities, and Partnership for Sustainable Communities</w:t>
      </w:r>
      <w:r w:rsidRPr="00A06AFC">
        <w:rPr>
          <w:rFonts w:cstheme="minorHAnsi"/>
          <w:sz w:val="24"/>
          <w:szCs w:val="24"/>
        </w:rPr>
        <w:t>.  Demonstrate how the</w:t>
      </w:r>
      <w:r>
        <w:rPr>
          <w:rFonts w:cstheme="minorHAnsi"/>
          <w:sz w:val="24"/>
          <w:szCs w:val="24"/>
        </w:rPr>
        <w:t xml:space="preserve"> local or tribal</w:t>
      </w:r>
      <w:r w:rsidRPr="00A06AFC">
        <w:rPr>
          <w:rFonts w:cstheme="minorHAnsi"/>
          <w:sz w:val="24"/>
          <w:szCs w:val="24"/>
        </w:rPr>
        <w:t xml:space="preserve"> government’s engagement in these efforts could be leveraged or amplified through designation as a</w:t>
      </w:r>
      <w:r>
        <w:rPr>
          <w:rFonts w:cstheme="minorHAnsi"/>
          <w:sz w:val="24"/>
          <w:szCs w:val="24"/>
        </w:rPr>
        <w:t xml:space="preserve"> Climate Action Champion</w:t>
      </w:r>
      <w:r w:rsidRPr="00A06AFC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192" w:rsidRPr="00850152" w:rsidTr="00057129">
        <w:trPr>
          <w:trHeight w:val="720"/>
        </w:trPr>
        <w:tc>
          <w:tcPr>
            <w:tcW w:w="9576" w:type="dxa"/>
          </w:tcPr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4192" w:rsidRPr="00850152" w:rsidTr="0005712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4192" w:rsidRPr="00850152" w:rsidRDefault="00194192" w:rsidP="00057129">
            <w:pPr>
              <w:rPr>
                <w:rFonts w:cstheme="minorHAnsi"/>
                <w:b/>
              </w:rPr>
            </w:pPr>
          </w:p>
        </w:tc>
      </w:tr>
      <w:tr w:rsidR="00194192" w:rsidRPr="00850152" w:rsidTr="0005712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4192" w:rsidRPr="00316A4C" w:rsidRDefault="00194192" w:rsidP="0005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Please describe the local or tribal government’s</w:t>
            </w:r>
            <w:r w:rsidRPr="00316A4C">
              <w:rPr>
                <w:rFonts w:cstheme="minorHAnsi"/>
                <w:noProof/>
                <w:sz w:val="24"/>
                <w:szCs w:val="24"/>
              </w:rPr>
              <w:t xml:space="preserve"> commitment to the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current approach and strategic plan and any additional resources it plans to pursue and/or commit to support the desired objectives:</w:t>
            </w:r>
          </w:p>
        </w:tc>
      </w:tr>
      <w:tr w:rsidR="00194192" w:rsidRPr="00850152" w:rsidTr="00057129">
        <w:trPr>
          <w:trHeight w:val="576"/>
        </w:trPr>
        <w:tc>
          <w:tcPr>
            <w:tcW w:w="9576" w:type="dxa"/>
          </w:tcPr>
          <w:p w:rsidR="0019419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192" w:rsidRPr="00850152" w:rsidTr="00057129"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194192" w:rsidRPr="00850152" w:rsidRDefault="00194192" w:rsidP="00057129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</w:rPr>
              <w:t xml:space="preserve">Please describe how the local or tribal government plans to engage key program partners and stakeholders including any local Federal facilities. </w:t>
            </w:r>
          </w:p>
        </w:tc>
      </w:tr>
      <w:tr w:rsidR="00194192" w:rsidRPr="00850152" w:rsidTr="00057129">
        <w:trPr>
          <w:trHeight w:val="576"/>
        </w:trPr>
        <w:tc>
          <w:tcPr>
            <w:tcW w:w="9798" w:type="dxa"/>
          </w:tcPr>
          <w:p w:rsidR="0019419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192" w:rsidRPr="00850152" w:rsidTr="00057129"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194192" w:rsidRPr="00850152" w:rsidRDefault="00194192" w:rsidP="00057129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</w:rPr>
              <w:t>Other notes – if there is any other relevant information the local or tribal government would like to convey, please include it below:</w:t>
            </w:r>
          </w:p>
        </w:tc>
      </w:tr>
      <w:tr w:rsidR="00194192" w:rsidRPr="00850152" w:rsidTr="00057129">
        <w:trPr>
          <w:trHeight w:val="576"/>
        </w:trPr>
        <w:tc>
          <w:tcPr>
            <w:tcW w:w="9798" w:type="dxa"/>
          </w:tcPr>
          <w:p w:rsidR="0019419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  <w:p w:rsidR="00194192" w:rsidRPr="00850152" w:rsidRDefault="00194192" w:rsidP="00057129">
            <w:pPr>
              <w:pStyle w:val="NoSpacing"/>
              <w:spacing w:line="3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94192" w:rsidRDefault="00194192" w:rsidP="00194192">
      <w:pPr>
        <w:spacing w:after="0" w:line="240" w:lineRule="auto"/>
      </w:pPr>
    </w:p>
    <w:sectPr w:rsidR="0019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2"/>
    <w:rsid w:val="00054691"/>
    <w:rsid w:val="00194192"/>
    <w:rsid w:val="003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941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941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Palmeri, Steve</dc:creator>
  <cp:lastModifiedBy>Palmeri, Steve</cp:lastModifiedBy>
  <cp:revision>2</cp:revision>
  <dcterms:created xsi:type="dcterms:W3CDTF">2014-09-29T15:20:00Z</dcterms:created>
  <dcterms:modified xsi:type="dcterms:W3CDTF">2014-10-09T21:34:00Z</dcterms:modified>
</cp:coreProperties>
</file>