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24F3" w:rsidRPr="00DE24F3" w:rsidRDefault="00DE24F3" w:rsidP="00DE24F3">
      <w:bookmarkStart w:id="0" w:name="_GoBack"/>
      <w:bookmarkEnd w:id="0"/>
    </w:p>
    <w:p w:rsidR="00DE24F3" w:rsidRPr="00B77BCD" w:rsidRDefault="00DE24F3" w:rsidP="00DE24F3">
      <w:pPr>
        <w:pStyle w:val="Heading1"/>
        <w:jc w:val="center"/>
        <w:rPr>
          <w:szCs w:val="24"/>
        </w:rPr>
      </w:pPr>
      <w:r w:rsidRPr="00B77BCD">
        <w:rPr>
          <w:szCs w:val="24"/>
        </w:rPr>
        <w:t>Notice of Intent to Issue</w:t>
      </w:r>
    </w:p>
    <w:p w:rsidR="00DE24F3" w:rsidRPr="00B77BCD" w:rsidRDefault="00DE24F3" w:rsidP="00DE24F3">
      <w:pPr>
        <w:pStyle w:val="Heading1"/>
        <w:jc w:val="center"/>
        <w:rPr>
          <w:szCs w:val="24"/>
        </w:rPr>
      </w:pPr>
      <w:proofErr w:type="gramStart"/>
      <w:r w:rsidRPr="00B77BCD">
        <w:rPr>
          <w:szCs w:val="24"/>
        </w:rPr>
        <w:t>Funding Opportunity Announcement No.</w:t>
      </w:r>
      <w:proofErr w:type="gramEnd"/>
      <w:r w:rsidRPr="00B77BCD">
        <w:rPr>
          <w:szCs w:val="24"/>
        </w:rPr>
        <w:t xml:space="preserve"> DE-FOA-</w:t>
      </w:r>
      <w:r w:rsidR="001F28C3">
        <w:rPr>
          <w:szCs w:val="24"/>
        </w:rPr>
        <w:t>0000821</w:t>
      </w:r>
    </w:p>
    <w:p w:rsidR="00DE24F3" w:rsidRPr="00B77BCD" w:rsidRDefault="00DE24F3" w:rsidP="00DE24F3">
      <w:pPr>
        <w:rPr>
          <w:sz w:val="24"/>
          <w:szCs w:val="24"/>
        </w:rPr>
      </w:pPr>
    </w:p>
    <w:p w:rsidR="00EA4AF6" w:rsidRPr="00B77BCD" w:rsidRDefault="00DE24F3" w:rsidP="00DE24F3">
      <w:pPr>
        <w:rPr>
          <w:sz w:val="24"/>
          <w:szCs w:val="24"/>
        </w:rPr>
      </w:pPr>
      <w:r w:rsidRPr="00B77BCD">
        <w:rPr>
          <w:sz w:val="24"/>
          <w:szCs w:val="24"/>
        </w:rPr>
        <w:t xml:space="preserve">The Department of Energy (DOE) Office of Energy Efficiency and Renewable Energy (EERE) </w:t>
      </w:r>
      <w:proofErr w:type="gramStart"/>
      <w:r w:rsidRPr="00B77BCD">
        <w:rPr>
          <w:sz w:val="24"/>
          <w:szCs w:val="24"/>
        </w:rPr>
        <w:t>intends</w:t>
      </w:r>
      <w:proofErr w:type="gramEnd"/>
      <w:r w:rsidRPr="00B77BCD">
        <w:rPr>
          <w:sz w:val="24"/>
          <w:szCs w:val="24"/>
        </w:rPr>
        <w:t xml:space="preserve"> to issue, on behalf of the </w:t>
      </w:r>
      <w:r w:rsidR="00BD284A" w:rsidRPr="00BD284A">
        <w:rPr>
          <w:sz w:val="24"/>
          <w:szCs w:val="24"/>
        </w:rPr>
        <w:t>Fuel Cells Technologies Office,</w:t>
      </w:r>
      <w:r w:rsidRPr="00B77BCD">
        <w:rPr>
          <w:sz w:val="24"/>
          <w:szCs w:val="24"/>
        </w:rPr>
        <w:t xml:space="preserve"> a Funding Opportunity Announcement (FOA) entitled “</w:t>
      </w:r>
      <w:r w:rsidR="00BD284A" w:rsidRPr="00BC4216">
        <w:rPr>
          <w:sz w:val="24"/>
          <w:szCs w:val="24"/>
        </w:rPr>
        <w:t xml:space="preserve">Hydrogen </w:t>
      </w:r>
      <w:r w:rsidR="00F86871">
        <w:rPr>
          <w:sz w:val="24"/>
          <w:szCs w:val="24"/>
        </w:rPr>
        <w:t>Delivery Technologies</w:t>
      </w:r>
      <w:r w:rsidRPr="00B77BCD">
        <w:rPr>
          <w:sz w:val="24"/>
          <w:szCs w:val="24"/>
        </w:rPr>
        <w:t>”.</w:t>
      </w:r>
    </w:p>
    <w:p w:rsidR="00EA4AF6" w:rsidRPr="00B77BCD" w:rsidRDefault="00EA4AF6" w:rsidP="00DE24F3">
      <w:pPr>
        <w:rPr>
          <w:sz w:val="24"/>
          <w:szCs w:val="24"/>
        </w:rPr>
      </w:pPr>
    </w:p>
    <w:p w:rsidR="00BD284A" w:rsidRDefault="00DE24F3" w:rsidP="00DE24F3">
      <w:pPr>
        <w:rPr>
          <w:sz w:val="24"/>
          <w:szCs w:val="24"/>
        </w:rPr>
      </w:pPr>
      <w:r w:rsidRPr="00B77BCD">
        <w:rPr>
          <w:sz w:val="24"/>
          <w:szCs w:val="24"/>
        </w:rPr>
        <w:t xml:space="preserve">This FOA supports </w:t>
      </w:r>
      <w:r w:rsidR="00BC4216">
        <w:rPr>
          <w:sz w:val="24"/>
          <w:szCs w:val="24"/>
        </w:rPr>
        <w:t>research and development</w:t>
      </w:r>
      <w:r w:rsidR="00BD284A" w:rsidRPr="00BC4216">
        <w:rPr>
          <w:sz w:val="24"/>
          <w:szCs w:val="24"/>
        </w:rPr>
        <w:t xml:space="preserve"> efforts to address critical challenges and barriers for hydrogen </w:t>
      </w:r>
      <w:r w:rsidR="00F86871">
        <w:rPr>
          <w:sz w:val="24"/>
          <w:szCs w:val="24"/>
        </w:rPr>
        <w:t>delivery</w:t>
      </w:r>
      <w:r w:rsidR="00BD284A" w:rsidRPr="00BC4216">
        <w:rPr>
          <w:sz w:val="24"/>
          <w:szCs w:val="24"/>
        </w:rPr>
        <w:t xml:space="preserve"> technology development</w:t>
      </w:r>
      <w:r w:rsidR="00F86871">
        <w:rPr>
          <w:sz w:val="24"/>
          <w:szCs w:val="24"/>
        </w:rPr>
        <w:t xml:space="preserve"> and cost reduction</w:t>
      </w:r>
      <w:r w:rsidR="00BD284A" w:rsidRPr="00BC4216">
        <w:rPr>
          <w:sz w:val="24"/>
          <w:szCs w:val="24"/>
        </w:rPr>
        <w:t>.  The long-term goal of production and delivery research and development (R&amp;D) is a high-volume hydrogen threshold cost of $2-$4 per gallon gasoline equivalent (</w:t>
      </w:r>
      <w:proofErr w:type="spellStart"/>
      <w:r w:rsidR="00BD284A" w:rsidRPr="00BC4216">
        <w:rPr>
          <w:sz w:val="24"/>
          <w:szCs w:val="24"/>
        </w:rPr>
        <w:t>gge</w:t>
      </w:r>
      <w:proofErr w:type="spellEnd"/>
      <w:r w:rsidR="00BD284A" w:rsidRPr="00BC4216">
        <w:rPr>
          <w:sz w:val="24"/>
          <w:szCs w:val="24"/>
        </w:rPr>
        <w:t xml:space="preserve">) (delivered and dispensed, but untaxed) to allow fuel cell electric vehicles (FCEVs) to be competitive on a dollar per mile basis with gasoline in hybrid electric vehicles.  More specifically, the portion of the threshold cost goal apportioned to </w:t>
      </w:r>
      <w:r w:rsidR="00F86871">
        <w:rPr>
          <w:sz w:val="24"/>
          <w:szCs w:val="24"/>
        </w:rPr>
        <w:t>delivery</w:t>
      </w:r>
      <w:r w:rsidR="00BD284A" w:rsidRPr="00BC4216">
        <w:rPr>
          <w:sz w:val="24"/>
          <w:szCs w:val="24"/>
        </w:rPr>
        <w:t xml:space="preserve"> is &lt;$2/</w:t>
      </w:r>
      <w:proofErr w:type="spellStart"/>
      <w:r w:rsidR="00BD284A" w:rsidRPr="00BC4216">
        <w:rPr>
          <w:sz w:val="24"/>
          <w:szCs w:val="24"/>
        </w:rPr>
        <w:t>gge</w:t>
      </w:r>
      <w:proofErr w:type="spellEnd"/>
      <w:r w:rsidR="00BD284A" w:rsidRPr="00BC4216">
        <w:rPr>
          <w:sz w:val="24"/>
          <w:szCs w:val="24"/>
        </w:rPr>
        <w:t xml:space="preserve"> hydrogen.  </w:t>
      </w:r>
      <w:r w:rsidR="00F86871">
        <w:rPr>
          <w:sz w:val="24"/>
          <w:szCs w:val="24"/>
        </w:rPr>
        <w:t>High-reliability, low-cost compression</w:t>
      </w:r>
      <w:r w:rsidR="00961517">
        <w:rPr>
          <w:sz w:val="24"/>
          <w:szCs w:val="24"/>
        </w:rPr>
        <w:t>,</w:t>
      </w:r>
      <w:r w:rsidR="00F86871">
        <w:rPr>
          <w:sz w:val="24"/>
          <w:szCs w:val="24"/>
        </w:rPr>
        <w:t xml:space="preserve"> storage</w:t>
      </w:r>
      <w:r w:rsidR="00961517">
        <w:rPr>
          <w:sz w:val="24"/>
          <w:szCs w:val="24"/>
        </w:rPr>
        <w:t>,</w:t>
      </w:r>
      <w:r w:rsidR="00F86871">
        <w:rPr>
          <w:sz w:val="24"/>
          <w:szCs w:val="24"/>
        </w:rPr>
        <w:t xml:space="preserve"> and dispensing equipment is needed to meet this goal. </w:t>
      </w:r>
    </w:p>
    <w:p w:rsidR="00F86871" w:rsidRPr="00B77BCD" w:rsidRDefault="00F86871" w:rsidP="00DE24F3">
      <w:pPr>
        <w:rPr>
          <w:sz w:val="24"/>
          <w:szCs w:val="24"/>
        </w:rPr>
      </w:pPr>
    </w:p>
    <w:p w:rsidR="00DE24F3" w:rsidRPr="00B77BCD" w:rsidRDefault="00DE24F3" w:rsidP="00DE24F3">
      <w:pPr>
        <w:rPr>
          <w:sz w:val="24"/>
          <w:szCs w:val="24"/>
        </w:rPr>
      </w:pPr>
      <w:r w:rsidRPr="00B77BCD">
        <w:rPr>
          <w:sz w:val="24"/>
          <w:szCs w:val="24"/>
        </w:rPr>
        <w:t xml:space="preserve">It is anticipated that the FOA may include the following Areas of Interest: </w:t>
      </w:r>
    </w:p>
    <w:p w:rsidR="00EA4AF6" w:rsidRPr="00B77BCD" w:rsidRDefault="00EA4AF6" w:rsidP="00DE24F3">
      <w:pPr>
        <w:rPr>
          <w:b/>
          <w:bCs/>
          <w:sz w:val="24"/>
          <w:szCs w:val="24"/>
        </w:rPr>
      </w:pPr>
    </w:p>
    <w:p w:rsidR="00EA4AF6" w:rsidRDefault="00DE24F3" w:rsidP="00EA4AF6">
      <w:pPr>
        <w:rPr>
          <w:b/>
          <w:bCs/>
          <w:sz w:val="24"/>
          <w:szCs w:val="24"/>
        </w:rPr>
      </w:pPr>
      <w:r w:rsidRPr="00B77BCD">
        <w:rPr>
          <w:b/>
          <w:bCs/>
          <w:sz w:val="24"/>
          <w:szCs w:val="24"/>
        </w:rPr>
        <w:t>Area of Interest</w:t>
      </w:r>
      <w:r w:rsidR="00961517">
        <w:rPr>
          <w:b/>
          <w:bCs/>
          <w:sz w:val="24"/>
          <w:szCs w:val="24"/>
        </w:rPr>
        <w:t xml:space="preserve"> 1</w:t>
      </w:r>
      <w:r w:rsidR="00787E81">
        <w:rPr>
          <w:b/>
          <w:bCs/>
          <w:sz w:val="24"/>
          <w:szCs w:val="24"/>
        </w:rPr>
        <w:t>:</w:t>
      </w:r>
      <w:r w:rsidRPr="00B77BCD">
        <w:rPr>
          <w:b/>
          <w:bCs/>
          <w:sz w:val="24"/>
          <w:szCs w:val="24"/>
        </w:rPr>
        <w:t xml:space="preserve"> </w:t>
      </w:r>
      <w:r w:rsidR="00302096">
        <w:rPr>
          <w:b/>
          <w:bCs/>
          <w:sz w:val="24"/>
          <w:szCs w:val="24"/>
        </w:rPr>
        <w:t>Forecourt</w:t>
      </w:r>
      <w:r w:rsidR="00F86871">
        <w:rPr>
          <w:b/>
          <w:bCs/>
          <w:sz w:val="24"/>
          <w:szCs w:val="24"/>
        </w:rPr>
        <w:t xml:space="preserve"> compressors for 700 bar gaseous dispensing</w:t>
      </w:r>
      <w:r w:rsidR="00302096">
        <w:rPr>
          <w:b/>
          <w:bCs/>
          <w:sz w:val="24"/>
          <w:szCs w:val="24"/>
        </w:rPr>
        <w:t xml:space="preserve"> which can compress </w:t>
      </w:r>
      <w:r w:rsidR="009319A6">
        <w:rPr>
          <w:b/>
          <w:bCs/>
          <w:sz w:val="24"/>
          <w:szCs w:val="24"/>
        </w:rPr>
        <w:t xml:space="preserve">gaseous </w:t>
      </w:r>
      <w:r w:rsidR="005E4B02">
        <w:rPr>
          <w:b/>
          <w:bCs/>
          <w:sz w:val="24"/>
          <w:szCs w:val="24"/>
        </w:rPr>
        <w:t xml:space="preserve">hydrogen to </w:t>
      </w:r>
      <w:r w:rsidR="007F198C">
        <w:rPr>
          <w:b/>
          <w:bCs/>
          <w:sz w:val="24"/>
          <w:szCs w:val="24"/>
        </w:rPr>
        <w:t xml:space="preserve">at least </w:t>
      </w:r>
      <w:r w:rsidR="005E4B02">
        <w:rPr>
          <w:b/>
          <w:bCs/>
          <w:sz w:val="24"/>
          <w:szCs w:val="24"/>
        </w:rPr>
        <w:t>875</w:t>
      </w:r>
      <w:r w:rsidR="00302096">
        <w:rPr>
          <w:b/>
          <w:bCs/>
          <w:sz w:val="24"/>
          <w:szCs w:val="24"/>
        </w:rPr>
        <w:t xml:space="preserve"> bar at 75% isentropic efficiency while lowering the capital cost </w:t>
      </w:r>
      <w:r w:rsidR="007F198C">
        <w:rPr>
          <w:b/>
          <w:bCs/>
          <w:sz w:val="24"/>
          <w:szCs w:val="24"/>
        </w:rPr>
        <w:t>to meet the 2020 targets as defined by the Multi-Year Research, Development and Demonstration Plan</w:t>
      </w:r>
      <w:r w:rsidR="001A2E49">
        <w:rPr>
          <w:b/>
          <w:bCs/>
          <w:sz w:val="24"/>
          <w:szCs w:val="24"/>
        </w:rPr>
        <w:t xml:space="preserve"> available here: </w:t>
      </w:r>
      <w:hyperlink r:id="rId8" w:history="1">
        <w:r w:rsidR="00A3746E" w:rsidRPr="00EE57DE">
          <w:rPr>
            <w:rStyle w:val="Hyperlink"/>
            <w:b/>
            <w:bCs/>
            <w:sz w:val="24"/>
            <w:szCs w:val="24"/>
          </w:rPr>
          <w:t>http://www1.eere.energy.gov/hydrogenandfuelcells/mypp/pdfs/delivery.pdf</w:t>
        </w:r>
      </w:hyperlink>
    </w:p>
    <w:p w:rsidR="00DE24F3" w:rsidRPr="00B77BCD" w:rsidRDefault="00DE24F3" w:rsidP="00EA4AF6">
      <w:pPr>
        <w:rPr>
          <w:sz w:val="24"/>
          <w:szCs w:val="24"/>
        </w:rPr>
      </w:pPr>
      <w:r w:rsidRPr="00B77BCD">
        <w:rPr>
          <w:sz w:val="24"/>
          <w:szCs w:val="24"/>
        </w:rPr>
        <w:t xml:space="preserve"> </w:t>
      </w:r>
    </w:p>
    <w:p w:rsidR="00787E81" w:rsidRPr="00BC4216" w:rsidRDefault="00787E81" w:rsidP="00EA4AF6">
      <w:pPr>
        <w:rPr>
          <w:b/>
          <w:bCs/>
          <w:sz w:val="24"/>
          <w:szCs w:val="24"/>
        </w:rPr>
      </w:pPr>
      <w:r>
        <w:rPr>
          <w:b/>
          <w:bCs/>
          <w:sz w:val="24"/>
          <w:szCs w:val="24"/>
        </w:rPr>
        <w:t>Area of Interest</w:t>
      </w:r>
      <w:r w:rsidR="00961517">
        <w:rPr>
          <w:b/>
          <w:bCs/>
          <w:sz w:val="24"/>
          <w:szCs w:val="24"/>
        </w:rPr>
        <w:t xml:space="preserve"> 2</w:t>
      </w:r>
      <w:r>
        <w:rPr>
          <w:b/>
          <w:bCs/>
          <w:sz w:val="24"/>
          <w:szCs w:val="24"/>
        </w:rPr>
        <w:t xml:space="preserve">: </w:t>
      </w:r>
      <w:r w:rsidR="000F7218">
        <w:rPr>
          <w:b/>
          <w:bCs/>
          <w:sz w:val="24"/>
          <w:szCs w:val="24"/>
        </w:rPr>
        <w:t>Polymer</w:t>
      </w:r>
      <w:r w:rsidR="00F86871">
        <w:rPr>
          <w:b/>
          <w:bCs/>
          <w:sz w:val="24"/>
          <w:szCs w:val="24"/>
        </w:rPr>
        <w:t xml:space="preserve"> and composite materials for seals, valve seats, dispenser hoses</w:t>
      </w:r>
      <w:r w:rsidR="00782942">
        <w:rPr>
          <w:b/>
          <w:bCs/>
          <w:sz w:val="24"/>
          <w:szCs w:val="24"/>
        </w:rPr>
        <w:t>,</w:t>
      </w:r>
      <w:r w:rsidR="00F86871">
        <w:rPr>
          <w:b/>
          <w:bCs/>
          <w:sz w:val="24"/>
          <w:szCs w:val="24"/>
        </w:rPr>
        <w:t xml:space="preserve"> and tank liners</w:t>
      </w:r>
      <w:r w:rsidR="000F7218">
        <w:rPr>
          <w:b/>
          <w:bCs/>
          <w:sz w:val="24"/>
          <w:szCs w:val="24"/>
        </w:rPr>
        <w:t xml:space="preserve"> which can operat</w:t>
      </w:r>
      <w:r w:rsidR="005E4B02">
        <w:rPr>
          <w:b/>
          <w:bCs/>
          <w:sz w:val="24"/>
          <w:szCs w:val="24"/>
        </w:rPr>
        <w:t>e at temperatures greater than 2</w:t>
      </w:r>
      <w:r w:rsidR="000F7218">
        <w:rPr>
          <w:b/>
          <w:bCs/>
          <w:sz w:val="24"/>
          <w:szCs w:val="24"/>
        </w:rPr>
        <w:t>00</w:t>
      </w:r>
      <w:r w:rsidR="000F7218">
        <w:rPr>
          <w:rFonts w:ascii="Calibri" w:hAnsi="Calibri" w:cs="Calibri"/>
          <w:b/>
          <w:bCs/>
          <w:sz w:val="24"/>
          <w:szCs w:val="24"/>
        </w:rPr>
        <w:t>⁰</w:t>
      </w:r>
      <w:r w:rsidR="005E4B02">
        <w:rPr>
          <w:b/>
          <w:bCs/>
          <w:sz w:val="24"/>
          <w:szCs w:val="24"/>
        </w:rPr>
        <w:t>C</w:t>
      </w:r>
      <w:r w:rsidR="00587F44">
        <w:rPr>
          <w:b/>
          <w:bCs/>
          <w:sz w:val="24"/>
          <w:szCs w:val="24"/>
        </w:rPr>
        <w:t xml:space="preserve"> an</w:t>
      </w:r>
      <w:r w:rsidR="005E4B02">
        <w:rPr>
          <w:b/>
          <w:bCs/>
          <w:sz w:val="24"/>
          <w:szCs w:val="24"/>
        </w:rPr>
        <w:t>d pressures above 875</w:t>
      </w:r>
      <w:r w:rsidR="001F28C3">
        <w:rPr>
          <w:b/>
          <w:bCs/>
          <w:sz w:val="24"/>
          <w:szCs w:val="24"/>
        </w:rPr>
        <w:t xml:space="preserve"> </w:t>
      </w:r>
      <w:r w:rsidR="00587F44">
        <w:rPr>
          <w:b/>
          <w:bCs/>
          <w:sz w:val="24"/>
          <w:szCs w:val="24"/>
        </w:rPr>
        <w:t>bar including under cyclic pressure conditions for greater than 10,000 hours.</w:t>
      </w:r>
    </w:p>
    <w:p w:rsidR="00787E81" w:rsidRPr="00BC4216" w:rsidRDefault="00787E81" w:rsidP="00EA4AF6">
      <w:pPr>
        <w:rPr>
          <w:b/>
          <w:bCs/>
          <w:sz w:val="24"/>
          <w:szCs w:val="24"/>
        </w:rPr>
      </w:pPr>
    </w:p>
    <w:p w:rsidR="00787E81" w:rsidRPr="00BC4216" w:rsidRDefault="00787E81" w:rsidP="00787E81">
      <w:pPr>
        <w:rPr>
          <w:b/>
          <w:bCs/>
          <w:sz w:val="24"/>
          <w:szCs w:val="24"/>
        </w:rPr>
      </w:pPr>
      <w:r w:rsidRPr="00BC4216">
        <w:rPr>
          <w:b/>
          <w:bCs/>
          <w:sz w:val="24"/>
          <w:szCs w:val="24"/>
        </w:rPr>
        <w:t>Area of Interest</w:t>
      </w:r>
      <w:r w:rsidR="00961517">
        <w:rPr>
          <w:b/>
          <w:bCs/>
          <w:sz w:val="24"/>
          <w:szCs w:val="24"/>
        </w:rPr>
        <w:t xml:space="preserve"> 3</w:t>
      </w:r>
      <w:r w:rsidRPr="00BC4216">
        <w:rPr>
          <w:b/>
          <w:bCs/>
          <w:sz w:val="24"/>
          <w:szCs w:val="24"/>
        </w:rPr>
        <w:t xml:space="preserve">: </w:t>
      </w:r>
      <w:r w:rsidR="00B14309">
        <w:rPr>
          <w:b/>
          <w:bCs/>
          <w:sz w:val="24"/>
          <w:szCs w:val="24"/>
        </w:rPr>
        <w:t>875</w:t>
      </w:r>
      <w:r w:rsidR="00587F44">
        <w:rPr>
          <w:b/>
          <w:bCs/>
          <w:sz w:val="24"/>
          <w:szCs w:val="24"/>
        </w:rPr>
        <w:t xml:space="preserve"> bar</w:t>
      </w:r>
      <w:r w:rsidR="007F198C">
        <w:rPr>
          <w:b/>
          <w:bCs/>
          <w:sz w:val="24"/>
          <w:szCs w:val="24"/>
        </w:rPr>
        <w:t>,</w:t>
      </w:r>
      <w:r w:rsidR="00624DF9">
        <w:rPr>
          <w:b/>
          <w:bCs/>
          <w:sz w:val="24"/>
          <w:szCs w:val="24"/>
        </w:rPr>
        <w:t xml:space="preserve"> </w:t>
      </w:r>
      <w:r w:rsidR="007F198C">
        <w:rPr>
          <w:b/>
          <w:bCs/>
          <w:sz w:val="24"/>
          <w:szCs w:val="24"/>
        </w:rPr>
        <w:t xml:space="preserve">or greater, </w:t>
      </w:r>
      <w:r w:rsidR="00624DF9">
        <w:rPr>
          <w:b/>
          <w:bCs/>
          <w:sz w:val="24"/>
          <w:szCs w:val="24"/>
        </w:rPr>
        <w:t>forecourt storage</w:t>
      </w:r>
      <w:r w:rsidR="00587F44">
        <w:rPr>
          <w:b/>
          <w:bCs/>
          <w:sz w:val="24"/>
          <w:szCs w:val="24"/>
        </w:rPr>
        <w:t xml:space="preserve"> capable of meeting the 2020 capital cost target of $1</w:t>
      </w:r>
      <w:r w:rsidR="00961517">
        <w:rPr>
          <w:b/>
          <w:bCs/>
          <w:sz w:val="24"/>
          <w:szCs w:val="24"/>
        </w:rPr>
        <w:t>,</w:t>
      </w:r>
      <w:r w:rsidR="00587F44">
        <w:rPr>
          <w:b/>
          <w:bCs/>
          <w:sz w:val="24"/>
          <w:szCs w:val="24"/>
        </w:rPr>
        <w:t xml:space="preserve">000/kg stored while maintaining a 30 year life. </w:t>
      </w:r>
    </w:p>
    <w:p w:rsidR="00787E81" w:rsidRPr="00BC4216" w:rsidRDefault="00787E81" w:rsidP="00787E81">
      <w:pPr>
        <w:rPr>
          <w:b/>
          <w:bCs/>
          <w:sz w:val="24"/>
          <w:szCs w:val="24"/>
        </w:rPr>
      </w:pPr>
    </w:p>
    <w:p w:rsidR="007814EF" w:rsidRPr="00283A84" w:rsidRDefault="007814EF" w:rsidP="00EA4AF6">
      <w:pPr>
        <w:rPr>
          <w:sz w:val="24"/>
          <w:szCs w:val="24"/>
        </w:rPr>
      </w:pPr>
      <w:r w:rsidRPr="007814EF">
        <w:rPr>
          <w:sz w:val="24"/>
          <w:szCs w:val="24"/>
        </w:rPr>
        <w:t xml:space="preserve">DOE envisions awarding multiple financial assistance awards in the form of </w:t>
      </w:r>
      <w:r w:rsidR="00BD284A" w:rsidRPr="00BC4216">
        <w:rPr>
          <w:sz w:val="24"/>
          <w:szCs w:val="24"/>
        </w:rPr>
        <w:t>Cooperative Agreement</w:t>
      </w:r>
      <w:r w:rsidR="00C5087C">
        <w:rPr>
          <w:sz w:val="24"/>
          <w:szCs w:val="24"/>
        </w:rPr>
        <w:t>s</w:t>
      </w:r>
      <w:r w:rsidR="00BD284A" w:rsidRPr="00BC4216">
        <w:rPr>
          <w:sz w:val="24"/>
          <w:szCs w:val="24"/>
        </w:rPr>
        <w:t>.</w:t>
      </w:r>
      <w:r w:rsidRPr="00BC4216">
        <w:rPr>
          <w:sz w:val="24"/>
          <w:szCs w:val="24"/>
        </w:rPr>
        <w:t xml:space="preserve">  The estimated period of performance for each award will be approximately </w:t>
      </w:r>
      <w:r w:rsidR="00BD284A" w:rsidRPr="00BC4216">
        <w:rPr>
          <w:sz w:val="24"/>
          <w:szCs w:val="24"/>
        </w:rPr>
        <w:t>three years.</w:t>
      </w:r>
      <w:r w:rsidR="00283A84">
        <w:rPr>
          <w:sz w:val="24"/>
          <w:szCs w:val="24"/>
        </w:rPr>
        <w:t xml:space="preserve"> </w:t>
      </w:r>
    </w:p>
    <w:p w:rsidR="00EA4AF6" w:rsidRPr="007814EF" w:rsidRDefault="00EA4AF6" w:rsidP="00EA4AF6">
      <w:pPr>
        <w:rPr>
          <w:sz w:val="24"/>
          <w:szCs w:val="24"/>
        </w:rPr>
      </w:pPr>
    </w:p>
    <w:p w:rsidR="00DE24F3" w:rsidRPr="007814EF" w:rsidRDefault="00DE24F3" w:rsidP="00DE24F3">
      <w:pPr>
        <w:rPr>
          <w:sz w:val="24"/>
          <w:szCs w:val="24"/>
        </w:rPr>
      </w:pPr>
      <w:r w:rsidRPr="007814EF">
        <w:rPr>
          <w:sz w:val="24"/>
          <w:szCs w:val="24"/>
        </w:rPr>
        <w:t xml:space="preserve">This Notice is issued so that interested parties are aware of the DOE’s intention to issue this Funding Opportunity Announcement in the near term. Any of the information contained in this Notice is subject to change. The DOE will not entertain any questions or telephone calls at this time involving this Notice. Once the </w:t>
      </w:r>
      <w:r w:rsidR="00BC4216">
        <w:rPr>
          <w:sz w:val="24"/>
          <w:szCs w:val="24"/>
        </w:rPr>
        <w:t>FOA</w:t>
      </w:r>
      <w:r w:rsidRPr="007814EF">
        <w:rPr>
          <w:sz w:val="24"/>
          <w:szCs w:val="24"/>
        </w:rPr>
        <w:t xml:space="preserve"> has been released, </w:t>
      </w:r>
      <w:r w:rsidR="005221CC">
        <w:rPr>
          <w:sz w:val="24"/>
          <w:szCs w:val="24"/>
        </w:rPr>
        <w:t>DOE will provide an avenue for potential applicants to submit questions</w:t>
      </w:r>
      <w:r w:rsidRPr="007814EF">
        <w:rPr>
          <w:sz w:val="24"/>
          <w:szCs w:val="24"/>
        </w:rPr>
        <w:t xml:space="preserve">. </w:t>
      </w:r>
    </w:p>
    <w:p w:rsidR="00EA4AF6" w:rsidRPr="00B77BCD" w:rsidRDefault="00EA4AF6" w:rsidP="00DE24F3">
      <w:pPr>
        <w:rPr>
          <w:sz w:val="24"/>
          <w:szCs w:val="24"/>
        </w:rPr>
      </w:pPr>
    </w:p>
    <w:p w:rsidR="005F5DAA" w:rsidRDefault="00DE24F3" w:rsidP="00DE24F3">
      <w:pPr>
        <w:rPr>
          <w:sz w:val="24"/>
          <w:szCs w:val="24"/>
        </w:rPr>
      </w:pPr>
      <w:r w:rsidRPr="00B77BCD">
        <w:rPr>
          <w:sz w:val="24"/>
          <w:szCs w:val="24"/>
        </w:rPr>
        <w:t xml:space="preserve">DOE plans to issue the </w:t>
      </w:r>
      <w:r w:rsidR="00BC4216">
        <w:rPr>
          <w:sz w:val="24"/>
          <w:szCs w:val="24"/>
        </w:rPr>
        <w:t>FOA</w:t>
      </w:r>
      <w:r w:rsidRPr="00B77BCD">
        <w:rPr>
          <w:sz w:val="24"/>
          <w:szCs w:val="24"/>
        </w:rPr>
        <w:t xml:space="preserve"> in or around the </w:t>
      </w:r>
      <w:r w:rsidR="00CA6CA5">
        <w:rPr>
          <w:sz w:val="24"/>
          <w:szCs w:val="24"/>
        </w:rPr>
        <w:t>July</w:t>
      </w:r>
      <w:r w:rsidR="00A3746E">
        <w:rPr>
          <w:sz w:val="24"/>
          <w:szCs w:val="24"/>
        </w:rPr>
        <w:t>/August</w:t>
      </w:r>
      <w:r w:rsidRPr="00BC4216">
        <w:rPr>
          <w:sz w:val="24"/>
          <w:szCs w:val="24"/>
        </w:rPr>
        <w:t xml:space="preserve"> timeframe. The </w:t>
      </w:r>
      <w:r w:rsidR="00BC4216">
        <w:rPr>
          <w:sz w:val="24"/>
          <w:szCs w:val="24"/>
        </w:rPr>
        <w:t>FOA</w:t>
      </w:r>
      <w:r w:rsidRPr="00BC4216">
        <w:rPr>
          <w:sz w:val="24"/>
          <w:szCs w:val="24"/>
        </w:rPr>
        <w:t xml:space="preserve"> will be available for viewi</w:t>
      </w:r>
      <w:r w:rsidRPr="00B77BCD">
        <w:rPr>
          <w:sz w:val="24"/>
          <w:szCs w:val="24"/>
        </w:rPr>
        <w:t xml:space="preserve">ng at the </w:t>
      </w:r>
      <w:r w:rsidR="00B77BCD" w:rsidRPr="00B77BCD">
        <w:rPr>
          <w:color w:val="000000"/>
          <w:sz w:val="24"/>
          <w:szCs w:val="24"/>
        </w:rPr>
        <w:t>EERE Exchange</w:t>
      </w:r>
      <w:r w:rsidR="00B77BCD" w:rsidRPr="00B77BCD">
        <w:rPr>
          <w:sz w:val="24"/>
          <w:szCs w:val="24"/>
        </w:rPr>
        <w:t xml:space="preserve"> </w:t>
      </w:r>
      <w:r w:rsidRPr="00B77BCD">
        <w:rPr>
          <w:sz w:val="24"/>
          <w:szCs w:val="24"/>
        </w:rPr>
        <w:t xml:space="preserve">website </w:t>
      </w:r>
      <w:hyperlink r:id="rId9" w:history="1">
        <w:r w:rsidR="00B77BCD" w:rsidRPr="00B77BCD">
          <w:rPr>
            <w:rStyle w:val="Hyperlink"/>
            <w:sz w:val="24"/>
            <w:szCs w:val="24"/>
          </w:rPr>
          <w:t>https://eere-exchange.energy.gov/</w:t>
        </w:r>
      </w:hyperlink>
      <w:r w:rsidRPr="00B77BCD">
        <w:rPr>
          <w:sz w:val="24"/>
          <w:szCs w:val="24"/>
        </w:rPr>
        <w:t xml:space="preserve">. </w:t>
      </w:r>
      <w:r w:rsidR="00283A84" w:rsidRPr="00283A84">
        <w:rPr>
          <w:sz w:val="24"/>
          <w:szCs w:val="24"/>
        </w:rPr>
        <w:t>EERE encourages integrated teams to apply to this FOA.</w:t>
      </w:r>
      <w:r w:rsidR="00283A84">
        <w:rPr>
          <w:sz w:val="24"/>
          <w:szCs w:val="24"/>
        </w:rPr>
        <w:t xml:space="preserve"> </w:t>
      </w:r>
      <w:r w:rsidR="005221CC">
        <w:rPr>
          <w:sz w:val="24"/>
          <w:szCs w:val="24"/>
        </w:rPr>
        <w:t>If applicants wish to receive official notifications and information from EERE regarding this FOA they should register in EERE Exchange.</w:t>
      </w:r>
      <w:r w:rsidRPr="00B77BCD">
        <w:rPr>
          <w:sz w:val="24"/>
          <w:szCs w:val="24"/>
        </w:rPr>
        <w:t xml:space="preserve"> When the </w:t>
      </w:r>
      <w:r w:rsidR="00BC4216">
        <w:rPr>
          <w:sz w:val="24"/>
          <w:szCs w:val="24"/>
        </w:rPr>
        <w:t>FOA</w:t>
      </w:r>
      <w:r w:rsidRPr="00B77BCD">
        <w:rPr>
          <w:sz w:val="24"/>
          <w:szCs w:val="24"/>
        </w:rPr>
        <w:t xml:space="preserve"> is released, applications will only be </w:t>
      </w:r>
      <w:r w:rsidR="00961517">
        <w:rPr>
          <w:sz w:val="24"/>
          <w:szCs w:val="24"/>
        </w:rPr>
        <w:t>accepted</w:t>
      </w:r>
      <w:r w:rsidRPr="00B77BCD">
        <w:rPr>
          <w:sz w:val="24"/>
          <w:szCs w:val="24"/>
        </w:rPr>
        <w:t xml:space="preserve"> through</w:t>
      </w:r>
      <w:r w:rsidR="00B77BCD" w:rsidRPr="00B77BCD">
        <w:rPr>
          <w:color w:val="000000"/>
          <w:sz w:val="24"/>
          <w:szCs w:val="24"/>
        </w:rPr>
        <w:t xml:space="preserve"> Exchange</w:t>
      </w:r>
      <w:r w:rsidRPr="00B77BCD">
        <w:rPr>
          <w:sz w:val="24"/>
          <w:szCs w:val="24"/>
        </w:rPr>
        <w:t>.</w:t>
      </w:r>
    </w:p>
    <w:p w:rsidR="005F5DAA" w:rsidRDefault="005F5DAA" w:rsidP="00DE24F3">
      <w:pPr>
        <w:rPr>
          <w:sz w:val="24"/>
          <w:szCs w:val="24"/>
        </w:rPr>
      </w:pPr>
    </w:p>
    <w:p w:rsidR="005F5DAA" w:rsidRDefault="005F5DAA" w:rsidP="00DE24F3">
      <w:pPr>
        <w:rPr>
          <w:sz w:val="24"/>
          <w:szCs w:val="24"/>
        </w:rPr>
      </w:pPr>
      <w:r w:rsidRPr="005F5DAA">
        <w:rPr>
          <w:noProof/>
          <w:sz w:val="24"/>
          <w:szCs w:val="24"/>
        </w:rPr>
        <mc:AlternateContent>
          <mc:Choice Requires="wps">
            <w:drawing>
              <wp:anchor distT="0" distB="0" distL="114300" distR="114300" simplePos="0" relativeHeight="251660288" behindDoc="0" locked="0" layoutInCell="1" allowOverlap="1" wp14:anchorId="0E9FD1B2" wp14:editId="243C4846">
                <wp:simplePos x="0" y="0"/>
                <wp:positionH relativeFrom="column">
                  <wp:posOffset>-1</wp:posOffset>
                </wp:positionH>
                <wp:positionV relativeFrom="paragraph">
                  <wp:posOffset>41275</wp:posOffset>
                </wp:positionV>
                <wp:extent cx="5915025" cy="1403985"/>
                <wp:effectExtent l="19050" t="19050" r="28575" b="1651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1403985"/>
                        </a:xfrm>
                        <a:prstGeom prst="rect">
                          <a:avLst/>
                        </a:prstGeom>
                        <a:solidFill>
                          <a:srgbClr val="FFFFFF"/>
                        </a:solidFill>
                        <a:ln w="38100" cmpd="sng">
                          <a:solidFill>
                            <a:srgbClr val="000000"/>
                          </a:solidFill>
                          <a:miter lim="800000"/>
                          <a:headEnd/>
                          <a:tailEnd/>
                        </a:ln>
                      </wps:spPr>
                      <wps:txbx>
                        <w:txbxContent>
                          <w:p w:rsidR="005F5DAA" w:rsidRPr="005F5DAA" w:rsidRDefault="005F5DAA">
                            <w:pPr>
                              <w:rPr>
                                <w:b/>
                              </w:rPr>
                            </w:pPr>
                            <w:r w:rsidRPr="005F5DAA">
                              <w:rPr>
                                <w:b/>
                                <w:sz w:val="24"/>
                                <w:szCs w:val="24"/>
                              </w:rPr>
                              <w:t>This is a Notice of Intent (NOI) only.  DOE may issue a FOA as described herein, may issue a FOA that is significantly different than the FOA described herein, or DOE may not issue a FOA at all.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3.25pt;width:465.75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" strokeweight="3pt">
                <v:textbox style="mso-fit-shape-to-text:t">
                  <w:txbxContent>
                    <w:p w:rsidR="005F5DAA" w:rsidRPr="005F5DAA" w:rsidRDefault="005F5DAA">
                      <w:pPr>
                        <w:rPr>
                          <w:b/>
                        </w:rPr>
                      </w:pPr>
                      <w:r w:rsidRPr="005F5DAA">
                        <w:rPr>
                          <w:b/>
                          <w:sz w:val="24"/>
                          <w:szCs w:val="24"/>
                        </w:rPr>
                        <w:t>This is a Notice of Intent (NOI) only.  DOE may issue a FOA as described herein, may issue a FOA that is significantly different than the FOA described herein, or DOE may not issue a FOA at all.</w:t>
                      </w:r>
                    </w:p>
                  </w:txbxContent>
                </v:textbox>
              </v:shape>
            </w:pict>
          </mc:Fallback>
        </mc:AlternateContent>
      </w:r>
    </w:p>
    <w:p w:rsidR="005F5DAA" w:rsidRDefault="005F5DAA" w:rsidP="00DE24F3">
      <w:pPr>
        <w:rPr>
          <w:sz w:val="24"/>
          <w:szCs w:val="24"/>
        </w:rPr>
      </w:pPr>
    </w:p>
    <w:p w:rsidR="005F5DAA" w:rsidRDefault="005F5DAA" w:rsidP="00DE24F3">
      <w:pPr>
        <w:rPr>
          <w:sz w:val="24"/>
          <w:szCs w:val="24"/>
        </w:rPr>
      </w:pPr>
    </w:p>
    <w:p w:rsidR="005F5DAA" w:rsidRDefault="005F5DAA" w:rsidP="00DE24F3">
      <w:pPr>
        <w:rPr>
          <w:sz w:val="24"/>
          <w:szCs w:val="24"/>
        </w:rPr>
      </w:pPr>
    </w:p>
    <w:p w:rsidR="005F5DAA" w:rsidRDefault="005F5DAA" w:rsidP="00B77BCD">
      <w:pPr>
        <w:autoSpaceDE w:val="0"/>
        <w:autoSpaceDN w:val="0"/>
        <w:adjustRightInd w:val="0"/>
        <w:rPr>
          <w:sz w:val="24"/>
          <w:szCs w:val="24"/>
        </w:rPr>
      </w:pPr>
    </w:p>
    <w:p w:rsidR="00B77BCD" w:rsidRPr="00B77BCD" w:rsidRDefault="007814EF" w:rsidP="00B77BCD">
      <w:pPr>
        <w:autoSpaceDE w:val="0"/>
        <w:autoSpaceDN w:val="0"/>
        <w:adjustRightInd w:val="0"/>
        <w:rPr>
          <w:color w:val="000000"/>
          <w:sz w:val="24"/>
          <w:szCs w:val="24"/>
        </w:rPr>
      </w:pPr>
      <w:r w:rsidRPr="007814EF">
        <w:rPr>
          <w:sz w:val="24"/>
          <w:szCs w:val="24"/>
        </w:rPr>
        <w:t xml:space="preserve">In anticipation of the </w:t>
      </w:r>
      <w:r w:rsidR="00BC4216">
        <w:rPr>
          <w:sz w:val="24"/>
          <w:szCs w:val="24"/>
        </w:rPr>
        <w:t>FOA</w:t>
      </w:r>
      <w:r>
        <w:rPr>
          <w:sz w:val="24"/>
          <w:szCs w:val="24"/>
        </w:rPr>
        <w:t xml:space="preserve"> being released</w:t>
      </w:r>
      <w:r w:rsidRPr="007814EF">
        <w:rPr>
          <w:sz w:val="24"/>
          <w:szCs w:val="24"/>
        </w:rPr>
        <w:t>, there are several one-time actions prospective applicants must complete in order to submit an application</w:t>
      </w:r>
      <w:r w:rsidR="00B77BCD" w:rsidRPr="00B77BCD">
        <w:rPr>
          <w:color w:val="000000"/>
          <w:sz w:val="24"/>
          <w:szCs w:val="24"/>
        </w:rPr>
        <w:t>:</w:t>
      </w:r>
    </w:p>
    <w:p w:rsidR="00B77BCD" w:rsidRPr="00B77BCD" w:rsidRDefault="00B77BCD" w:rsidP="00B77BCD">
      <w:pPr>
        <w:autoSpaceDE w:val="0"/>
        <w:autoSpaceDN w:val="0"/>
        <w:adjustRightInd w:val="0"/>
        <w:rPr>
          <w:color w:val="000000"/>
          <w:sz w:val="24"/>
          <w:szCs w:val="24"/>
        </w:rPr>
      </w:pPr>
    </w:p>
    <w:p w:rsidR="00B77BCD" w:rsidRPr="00B77BCD" w:rsidRDefault="00B77BCD" w:rsidP="00B77BCD">
      <w:pPr>
        <w:widowControl w:val="0"/>
        <w:numPr>
          <w:ilvl w:val="0"/>
          <w:numId w:val="1"/>
        </w:numPr>
        <w:tabs>
          <w:tab w:val="left" w:pos="360"/>
          <w:tab w:val="left" w:pos="720"/>
        </w:tabs>
        <w:autoSpaceDE w:val="0"/>
        <w:autoSpaceDN w:val="0"/>
        <w:adjustRightInd w:val="0"/>
        <w:spacing w:before="100" w:after="100"/>
        <w:rPr>
          <w:color w:val="000000"/>
          <w:sz w:val="24"/>
          <w:szCs w:val="24"/>
        </w:rPr>
      </w:pPr>
      <w:r w:rsidRPr="00B77BCD">
        <w:rPr>
          <w:color w:val="000000"/>
          <w:sz w:val="24"/>
          <w:szCs w:val="24"/>
        </w:rPr>
        <w:t xml:space="preserve">Register and create an account on EERE Exchange at </w:t>
      </w:r>
      <w:hyperlink r:id="rId10" w:history="1">
        <w:r w:rsidRPr="005221CC">
          <w:rPr>
            <w:color w:val="0000FF"/>
            <w:sz w:val="24"/>
            <w:szCs w:val="24"/>
            <w:u w:val="single"/>
          </w:rPr>
          <w:t>https://eere-exchange.energy.gov/</w:t>
        </w:r>
      </w:hyperlink>
      <w:r w:rsidRPr="00B77BCD">
        <w:rPr>
          <w:color w:val="000000"/>
          <w:sz w:val="24"/>
          <w:szCs w:val="24"/>
        </w:rPr>
        <w:t>.</w:t>
      </w:r>
      <w:r w:rsidR="005221CC">
        <w:rPr>
          <w:color w:val="000000"/>
          <w:sz w:val="24"/>
          <w:szCs w:val="24"/>
        </w:rPr>
        <w:t xml:space="preserve">  </w:t>
      </w:r>
      <w:r w:rsidRPr="00B77BCD">
        <w:rPr>
          <w:color w:val="000000"/>
          <w:sz w:val="24"/>
          <w:szCs w:val="24"/>
        </w:rPr>
        <w:t xml:space="preserve">This account will then allow the user to register for any open EERE FOAs that are currently in EERE Exchange. It is recommended that each organization or business unit, whether acting as a team or a single </w:t>
      </w:r>
      <w:r w:rsidRPr="00B77BCD">
        <w:rPr>
          <w:sz w:val="24"/>
          <w:szCs w:val="24"/>
        </w:rPr>
        <w:t xml:space="preserve">entity, </w:t>
      </w:r>
      <w:r w:rsidRPr="00B77BCD">
        <w:rPr>
          <w:sz w:val="24"/>
          <w:szCs w:val="24"/>
          <w:u w:val="single"/>
        </w:rPr>
        <w:t>use only</w:t>
      </w:r>
      <w:r w:rsidRPr="00B77BCD">
        <w:rPr>
          <w:sz w:val="24"/>
          <w:szCs w:val="24"/>
        </w:rPr>
        <w:t xml:space="preserve"> one</w:t>
      </w:r>
      <w:r w:rsidRPr="00B77BCD">
        <w:rPr>
          <w:color w:val="000000"/>
          <w:sz w:val="24"/>
          <w:szCs w:val="24"/>
        </w:rPr>
        <w:t xml:space="preserve"> account as the contact point for each submission.</w:t>
      </w:r>
    </w:p>
    <w:p w:rsidR="00B77BCD" w:rsidRPr="00B77BCD" w:rsidRDefault="00B77BCD" w:rsidP="00B77BCD">
      <w:pPr>
        <w:shd w:val="clear" w:color="auto" w:fill="FFFFFF"/>
        <w:tabs>
          <w:tab w:val="left" w:pos="720"/>
        </w:tabs>
        <w:ind w:left="360"/>
        <w:rPr>
          <w:color w:val="000000"/>
          <w:sz w:val="24"/>
          <w:szCs w:val="24"/>
        </w:rPr>
      </w:pPr>
    </w:p>
    <w:p w:rsidR="00B77BCD" w:rsidRPr="00B77BCD" w:rsidRDefault="00B77BCD" w:rsidP="00B77BCD">
      <w:pPr>
        <w:tabs>
          <w:tab w:val="left" w:pos="360"/>
          <w:tab w:val="left" w:pos="720"/>
        </w:tabs>
        <w:autoSpaceDE w:val="0"/>
        <w:autoSpaceDN w:val="0"/>
        <w:adjustRightInd w:val="0"/>
        <w:ind w:left="360"/>
        <w:rPr>
          <w:color w:val="000000"/>
          <w:sz w:val="24"/>
          <w:szCs w:val="24"/>
        </w:rPr>
      </w:pPr>
      <w:r w:rsidRPr="00B77BCD">
        <w:rPr>
          <w:color w:val="000000"/>
          <w:sz w:val="24"/>
          <w:szCs w:val="24"/>
        </w:rPr>
        <w:t xml:space="preserve">The EERE Exchange registration does not have a delay; however, the remaining </w:t>
      </w:r>
      <w:r w:rsidRPr="00B77BCD">
        <w:rPr>
          <w:b/>
          <w:color w:val="000000"/>
          <w:sz w:val="24"/>
          <w:szCs w:val="24"/>
        </w:rPr>
        <w:t>registration requirements below could take several weeks to process and are necessary in order for a potential applicant to receive an award under this announcement</w:t>
      </w:r>
      <w:r w:rsidRPr="00B77BCD">
        <w:rPr>
          <w:color w:val="000000"/>
          <w:sz w:val="24"/>
          <w:szCs w:val="24"/>
        </w:rPr>
        <w:t xml:space="preserve">. Therefore, although not required in order to submit an Application through the EERE Exchange site, </w:t>
      </w:r>
      <w:r w:rsidRPr="00B77BCD">
        <w:rPr>
          <w:b/>
          <w:color w:val="000000"/>
          <w:sz w:val="24"/>
          <w:szCs w:val="24"/>
        </w:rPr>
        <w:t xml:space="preserve">all potential applicants lacking a DUNS number, or not yet registered with SAM or </w:t>
      </w:r>
      <w:proofErr w:type="spellStart"/>
      <w:r w:rsidRPr="00B77BCD">
        <w:rPr>
          <w:b/>
          <w:color w:val="000000"/>
          <w:sz w:val="24"/>
          <w:szCs w:val="24"/>
        </w:rPr>
        <w:t>FedConnect</w:t>
      </w:r>
      <w:proofErr w:type="spellEnd"/>
      <w:r w:rsidRPr="00B77BCD">
        <w:rPr>
          <w:b/>
          <w:color w:val="000000"/>
          <w:sz w:val="24"/>
          <w:szCs w:val="24"/>
        </w:rPr>
        <w:t xml:space="preserve"> should complete those registrations as soon as possible</w:t>
      </w:r>
      <w:r w:rsidRPr="00B77BCD">
        <w:rPr>
          <w:color w:val="000000"/>
          <w:sz w:val="24"/>
          <w:szCs w:val="24"/>
        </w:rPr>
        <w:t>.</w:t>
      </w:r>
    </w:p>
    <w:p w:rsidR="007814EF" w:rsidRDefault="007814EF" w:rsidP="00B77BCD">
      <w:pPr>
        <w:autoSpaceDE w:val="0"/>
        <w:autoSpaceDN w:val="0"/>
        <w:adjustRightInd w:val="0"/>
        <w:ind w:left="360"/>
        <w:rPr>
          <w:color w:val="000000"/>
          <w:sz w:val="24"/>
          <w:szCs w:val="24"/>
        </w:rPr>
      </w:pPr>
    </w:p>
    <w:p w:rsidR="00B77BCD" w:rsidRDefault="00B77BCD" w:rsidP="00B77BCD">
      <w:pPr>
        <w:autoSpaceDE w:val="0"/>
        <w:autoSpaceDN w:val="0"/>
        <w:adjustRightInd w:val="0"/>
        <w:ind w:left="360"/>
        <w:rPr>
          <w:snapToGrid w:val="0"/>
          <w:sz w:val="24"/>
          <w:szCs w:val="24"/>
        </w:rPr>
      </w:pPr>
      <w:r w:rsidRPr="00B77BCD">
        <w:rPr>
          <w:color w:val="000000"/>
          <w:sz w:val="24"/>
          <w:szCs w:val="24"/>
        </w:rPr>
        <w:t xml:space="preserve">Questions related to the registration process and use of the EERE Exchange website should be submitted to:  </w:t>
      </w:r>
      <w:hyperlink r:id="rId11" w:history="1">
        <w:r w:rsidRPr="00B77BCD">
          <w:rPr>
            <w:snapToGrid w:val="0"/>
            <w:color w:val="0000FF"/>
            <w:sz w:val="24"/>
            <w:szCs w:val="24"/>
            <w:u w:val="single"/>
          </w:rPr>
          <w:t>EERE-ExchangeSupport@hq.doe.gov</w:t>
        </w:r>
      </w:hyperlink>
    </w:p>
    <w:p w:rsidR="007814EF" w:rsidRDefault="007814EF" w:rsidP="00B77BCD">
      <w:pPr>
        <w:autoSpaceDE w:val="0"/>
        <w:autoSpaceDN w:val="0"/>
        <w:adjustRightInd w:val="0"/>
        <w:ind w:left="360"/>
        <w:rPr>
          <w:b/>
          <w:sz w:val="24"/>
          <w:szCs w:val="24"/>
        </w:rPr>
      </w:pPr>
    </w:p>
    <w:p w:rsidR="0046649D" w:rsidRPr="00B77BCD" w:rsidRDefault="0046649D" w:rsidP="00B77BCD">
      <w:pPr>
        <w:autoSpaceDE w:val="0"/>
        <w:autoSpaceDN w:val="0"/>
        <w:adjustRightInd w:val="0"/>
        <w:ind w:left="360"/>
        <w:rPr>
          <w:snapToGrid w:val="0"/>
          <w:sz w:val="24"/>
          <w:szCs w:val="24"/>
        </w:rPr>
      </w:pPr>
      <w:r w:rsidRPr="0046649D">
        <w:rPr>
          <w:b/>
          <w:sz w:val="24"/>
          <w:szCs w:val="24"/>
        </w:rPr>
        <w:t>Applicants should not wait until the last minute to begin the submission process.</w:t>
      </w:r>
      <w:r w:rsidRPr="0046649D">
        <w:rPr>
          <w:sz w:val="24"/>
          <w:szCs w:val="24"/>
        </w:rPr>
        <w:t xml:space="preserve">  During the final hours before the submission deadline, Applicants may experience server/connection congestion that prevents them from completing the necessary steps in EERE Exchange to submit their applications.  </w:t>
      </w:r>
      <w:r w:rsidRPr="0046649D">
        <w:rPr>
          <w:b/>
          <w:sz w:val="24"/>
          <w:szCs w:val="24"/>
        </w:rPr>
        <w:t>EERE will not extend the submission deadline for Applicants that fail to submit required information and documents due to server/connection congestion.</w:t>
      </w:r>
    </w:p>
    <w:p w:rsidR="00B77BCD" w:rsidRPr="00B77BCD" w:rsidRDefault="00B77BCD" w:rsidP="00B77BCD">
      <w:pPr>
        <w:autoSpaceDE w:val="0"/>
        <w:autoSpaceDN w:val="0"/>
        <w:adjustRightInd w:val="0"/>
        <w:rPr>
          <w:snapToGrid w:val="0"/>
          <w:sz w:val="24"/>
          <w:szCs w:val="24"/>
          <w:highlight w:val="green"/>
        </w:rPr>
      </w:pPr>
    </w:p>
    <w:p w:rsidR="00B77BCD" w:rsidRPr="00B77BCD" w:rsidRDefault="00B77BCD" w:rsidP="00B77BCD">
      <w:pPr>
        <w:widowControl w:val="0"/>
        <w:numPr>
          <w:ilvl w:val="0"/>
          <w:numId w:val="1"/>
        </w:numPr>
        <w:tabs>
          <w:tab w:val="left" w:pos="0"/>
          <w:tab w:val="left" w:pos="360"/>
        </w:tabs>
        <w:autoSpaceDE w:val="0"/>
        <w:autoSpaceDN w:val="0"/>
        <w:adjustRightInd w:val="0"/>
        <w:spacing w:before="100" w:after="100"/>
        <w:rPr>
          <w:snapToGrid w:val="0"/>
          <w:sz w:val="24"/>
          <w:szCs w:val="24"/>
        </w:rPr>
      </w:pPr>
      <w:r w:rsidRPr="00B77BCD">
        <w:rPr>
          <w:color w:val="000000"/>
          <w:sz w:val="24"/>
          <w:szCs w:val="24"/>
        </w:rPr>
        <w:t>Obtain a Dun and Bradstreet Data Universal Numbering System (DUNS) number</w:t>
      </w:r>
      <w:r w:rsidR="005221CC">
        <w:rPr>
          <w:color w:val="000000"/>
          <w:sz w:val="24"/>
          <w:szCs w:val="24"/>
        </w:rPr>
        <w:t xml:space="preserve"> </w:t>
      </w:r>
      <w:r w:rsidRPr="00B77BCD">
        <w:rPr>
          <w:color w:val="000000"/>
          <w:sz w:val="24"/>
          <w:szCs w:val="24"/>
        </w:rPr>
        <w:t xml:space="preserve">(including the plus 4 extension, if applicable) at </w:t>
      </w:r>
      <w:hyperlink r:id="rId12" w:history="1">
        <w:r w:rsidRPr="005221CC">
          <w:rPr>
            <w:color w:val="0000FF"/>
            <w:sz w:val="24"/>
            <w:szCs w:val="24"/>
            <w:u w:val="single"/>
          </w:rPr>
          <w:t>http://fedgov.dnb.com/webform</w:t>
        </w:r>
      </w:hyperlink>
    </w:p>
    <w:p w:rsidR="00B77BCD" w:rsidRPr="00B77BCD" w:rsidRDefault="00B77BCD" w:rsidP="00B77BCD">
      <w:pPr>
        <w:widowControl w:val="0"/>
        <w:numPr>
          <w:ilvl w:val="0"/>
          <w:numId w:val="1"/>
        </w:numPr>
        <w:tabs>
          <w:tab w:val="left" w:pos="0"/>
          <w:tab w:val="left" w:pos="360"/>
        </w:tabs>
        <w:autoSpaceDE w:val="0"/>
        <w:autoSpaceDN w:val="0"/>
        <w:adjustRightInd w:val="0"/>
        <w:spacing w:before="100" w:after="100"/>
        <w:rPr>
          <w:snapToGrid w:val="0"/>
          <w:sz w:val="24"/>
          <w:szCs w:val="24"/>
        </w:rPr>
      </w:pPr>
      <w:r w:rsidRPr="00B77BCD">
        <w:rPr>
          <w:color w:val="000000"/>
          <w:sz w:val="24"/>
          <w:szCs w:val="24"/>
        </w:rPr>
        <w:t xml:space="preserve">Register with the System for Award Management (SAM) at </w:t>
      </w:r>
      <w:hyperlink r:id="rId13" w:history="1">
        <w:r w:rsidRPr="005221CC">
          <w:rPr>
            <w:color w:val="0000FF"/>
            <w:sz w:val="24"/>
            <w:szCs w:val="24"/>
            <w:u w:val="single"/>
          </w:rPr>
          <w:t>https://www.sam.gov</w:t>
        </w:r>
      </w:hyperlink>
      <w:r w:rsidRPr="00B77BCD">
        <w:rPr>
          <w:snapToGrid w:val="0"/>
          <w:sz w:val="24"/>
          <w:szCs w:val="24"/>
        </w:rPr>
        <w:t>.</w:t>
      </w:r>
      <w:r w:rsidR="005221CC">
        <w:rPr>
          <w:snapToGrid w:val="0"/>
          <w:sz w:val="24"/>
          <w:szCs w:val="24"/>
        </w:rPr>
        <w:t xml:space="preserve"> </w:t>
      </w:r>
      <w:r w:rsidRPr="00B77BCD">
        <w:rPr>
          <w:snapToGrid w:val="0"/>
          <w:sz w:val="24"/>
          <w:szCs w:val="24"/>
        </w:rPr>
        <w:t>Designating an Electronic Business Point of Contact (</w:t>
      </w:r>
      <w:proofErr w:type="spellStart"/>
      <w:r w:rsidRPr="00B77BCD">
        <w:rPr>
          <w:snapToGrid w:val="0"/>
          <w:sz w:val="24"/>
          <w:szCs w:val="24"/>
        </w:rPr>
        <w:t>EBiz</w:t>
      </w:r>
      <w:proofErr w:type="spellEnd"/>
      <w:r w:rsidRPr="00B77BCD">
        <w:rPr>
          <w:snapToGrid w:val="0"/>
          <w:sz w:val="24"/>
          <w:szCs w:val="24"/>
        </w:rPr>
        <w:t xml:space="preserve"> POC) and obtaining a special password called an MPIN are important steps in SAM registration. Please update your SAM registration annually.</w:t>
      </w:r>
    </w:p>
    <w:p w:rsidR="00B77BCD" w:rsidRPr="00B77BCD" w:rsidRDefault="00B77BCD" w:rsidP="00B77BCD">
      <w:pPr>
        <w:widowControl w:val="0"/>
        <w:numPr>
          <w:ilvl w:val="0"/>
          <w:numId w:val="1"/>
        </w:numPr>
        <w:tabs>
          <w:tab w:val="left" w:pos="0"/>
          <w:tab w:val="left" w:pos="360"/>
        </w:tabs>
        <w:autoSpaceDE w:val="0"/>
        <w:autoSpaceDN w:val="0"/>
        <w:adjustRightInd w:val="0"/>
        <w:spacing w:before="100" w:after="100"/>
        <w:rPr>
          <w:snapToGrid w:val="0"/>
          <w:sz w:val="24"/>
          <w:szCs w:val="24"/>
        </w:rPr>
      </w:pPr>
      <w:r w:rsidRPr="00B77BCD">
        <w:rPr>
          <w:sz w:val="24"/>
          <w:szCs w:val="24"/>
        </w:rPr>
        <w:t xml:space="preserve">Register in </w:t>
      </w:r>
      <w:proofErr w:type="spellStart"/>
      <w:r w:rsidRPr="00B77BCD">
        <w:rPr>
          <w:sz w:val="24"/>
          <w:szCs w:val="24"/>
        </w:rPr>
        <w:t>FedConnect</w:t>
      </w:r>
      <w:proofErr w:type="spellEnd"/>
      <w:r w:rsidRPr="00B77BCD">
        <w:rPr>
          <w:sz w:val="24"/>
          <w:szCs w:val="24"/>
        </w:rPr>
        <w:t xml:space="preserve"> at </w:t>
      </w:r>
      <w:hyperlink r:id="rId14" w:history="1">
        <w:r w:rsidRPr="005221CC">
          <w:rPr>
            <w:color w:val="0000FF"/>
            <w:sz w:val="24"/>
            <w:szCs w:val="24"/>
            <w:u w:val="single"/>
          </w:rPr>
          <w:t>https://www.fedconnect.net/</w:t>
        </w:r>
      </w:hyperlink>
      <w:r w:rsidRPr="00B77BCD">
        <w:rPr>
          <w:sz w:val="24"/>
          <w:szCs w:val="24"/>
        </w:rPr>
        <w:t>.  To create an organization</w:t>
      </w:r>
      <w:r w:rsidR="005221CC">
        <w:rPr>
          <w:sz w:val="24"/>
          <w:szCs w:val="24"/>
        </w:rPr>
        <w:t xml:space="preserve"> </w:t>
      </w:r>
      <w:r w:rsidRPr="00B77BCD">
        <w:rPr>
          <w:sz w:val="24"/>
          <w:szCs w:val="24"/>
        </w:rPr>
        <w:t xml:space="preserve">account, your organization’s SAM MPIN is required.   </w:t>
      </w:r>
      <w:r w:rsidRPr="00B77BCD">
        <w:rPr>
          <w:snapToGrid w:val="0"/>
          <w:color w:val="000000"/>
          <w:sz w:val="24"/>
          <w:szCs w:val="24"/>
        </w:rPr>
        <w:t xml:space="preserve">For more information about the SAM MPIN or other registration requirements, review the </w:t>
      </w:r>
      <w:proofErr w:type="spellStart"/>
      <w:r w:rsidRPr="00B77BCD">
        <w:rPr>
          <w:snapToGrid w:val="0"/>
          <w:color w:val="000000"/>
          <w:sz w:val="24"/>
          <w:szCs w:val="24"/>
        </w:rPr>
        <w:t>FedConnect</w:t>
      </w:r>
      <w:proofErr w:type="spellEnd"/>
      <w:r w:rsidRPr="00B77BCD">
        <w:rPr>
          <w:snapToGrid w:val="0"/>
          <w:color w:val="000000"/>
          <w:sz w:val="24"/>
          <w:szCs w:val="24"/>
        </w:rPr>
        <w:t xml:space="preserve"> Ready, Set, Go! Guide at </w:t>
      </w:r>
      <w:hyperlink r:id="rId15" w:history="1">
        <w:r w:rsidRPr="005221CC">
          <w:rPr>
            <w:color w:val="0000FF"/>
            <w:sz w:val="24"/>
            <w:szCs w:val="24"/>
            <w:u w:val="single"/>
          </w:rPr>
          <w:t>https://www.fedconnect.net/FedConnect/PublicPages/FedConnect_Ready_Set_Go.pdf</w:t>
        </w:r>
      </w:hyperlink>
    </w:p>
    <w:p w:rsidR="00961517" w:rsidRDefault="00B77BCD" w:rsidP="00B77BCD">
      <w:pPr>
        <w:widowControl w:val="0"/>
        <w:numPr>
          <w:ilvl w:val="0"/>
          <w:numId w:val="2"/>
        </w:numPr>
        <w:spacing w:before="100" w:after="100"/>
        <w:rPr>
          <w:snapToGrid w:val="0"/>
          <w:sz w:val="24"/>
          <w:szCs w:val="24"/>
        </w:rPr>
      </w:pPr>
      <w:r w:rsidRPr="00B77BCD">
        <w:rPr>
          <w:snapToGrid w:val="0"/>
          <w:sz w:val="24"/>
          <w:szCs w:val="24"/>
        </w:rPr>
        <w:t>Register in Grants.gov to receive automatic updates when Amendments to this FOA are posted.  However, please note that applications</w:t>
      </w:r>
      <w:r w:rsidR="00961517">
        <w:rPr>
          <w:snapToGrid w:val="0"/>
          <w:sz w:val="24"/>
          <w:szCs w:val="24"/>
        </w:rPr>
        <w:t>,</w:t>
      </w:r>
      <w:r w:rsidRPr="00B77BCD">
        <w:rPr>
          <w:snapToGrid w:val="0"/>
          <w:color w:val="0000FF"/>
          <w:sz w:val="24"/>
          <w:szCs w:val="24"/>
        </w:rPr>
        <w:t xml:space="preserve"> </w:t>
      </w:r>
      <w:r w:rsidRPr="00A3746E">
        <w:rPr>
          <w:snapToGrid w:val="0"/>
          <w:sz w:val="24"/>
          <w:szCs w:val="24"/>
        </w:rPr>
        <w:t>letters of intent, and/or concept papers</w:t>
      </w:r>
      <w:r w:rsidRPr="00A3746E">
        <w:rPr>
          <w:snapToGrid w:val="0"/>
          <w:sz w:val="24"/>
          <w:szCs w:val="24"/>
          <w:u w:val="single"/>
        </w:rPr>
        <w:t xml:space="preserve"> </w:t>
      </w:r>
      <w:r w:rsidRPr="00961517">
        <w:rPr>
          <w:snapToGrid w:val="0"/>
          <w:sz w:val="24"/>
          <w:szCs w:val="24"/>
          <w:u w:val="single"/>
        </w:rPr>
        <w:t xml:space="preserve">will </w:t>
      </w:r>
      <w:r w:rsidRPr="00B77BCD">
        <w:rPr>
          <w:snapToGrid w:val="0"/>
          <w:sz w:val="24"/>
          <w:szCs w:val="24"/>
          <w:u w:val="single"/>
        </w:rPr>
        <w:lastRenderedPageBreak/>
        <w:t>not</w:t>
      </w:r>
      <w:r w:rsidRPr="00B77BCD">
        <w:rPr>
          <w:snapToGrid w:val="0"/>
          <w:sz w:val="24"/>
          <w:szCs w:val="24"/>
        </w:rPr>
        <w:t xml:space="preserve"> be accepted through Grants.gov.  </w:t>
      </w:r>
      <w:hyperlink r:id="rId16" w:history="1">
        <w:r w:rsidRPr="00B77BCD">
          <w:rPr>
            <w:snapToGrid w:val="0"/>
            <w:color w:val="0000FF"/>
            <w:sz w:val="24"/>
            <w:szCs w:val="24"/>
            <w:u w:val="single"/>
          </w:rPr>
          <w:t>http://www.grants.gov/</w:t>
        </w:r>
      </w:hyperlink>
      <w:r w:rsidR="005221CC">
        <w:rPr>
          <w:snapToGrid w:val="0"/>
          <w:sz w:val="24"/>
          <w:szCs w:val="24"/>
        </w:rPr>
        <w:t xml:space="preserve">.  </w:t>
      </w:r>
    </w:p>
    <w:p w:rsidR="00B77BCD" w:rsidRPr="00B77BCD" w:rsidRDefault="005221CC" w:rsidP="00B77BCD">
      <w:pPr>
        <w:widowControl w:val="0"/>
        <w:numPr>
          <w:ilvl w:val="0"/>
          <w:numId w:val="2"/>
        </w:numPr>
        <w:spacing w:before="100" w:after="100"/>
        <w:rPr>
          <w:snapToGrid w:val="0"/>
          <w:sz w:val="24"/>
          <w:szCs w:val="24"/>
        </w:rPr>
      </w:pPr>
      <w:r>
        <w:rPr>
          <w:snapToGrid w:val="0"/>
          <w:sz w:val="24"/>
          <w:szCs w:val="24"/>
        </w:rPr>
        <w:t>Note: Announcements regarding modifications will also be sent out through EERE Exchange.</w:t>
      </w:r>
    </w:p>
    <w:sectPr w:rsidR="00B77BCD" w:rsidRPr="00B77BC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284A" w:rsidRDefault="00BD284A" w:rsidP="00BD284A">
      <w:r>
        <w:separator/>
      </w:r>
    </w:p>
  </w:endnote>
  <w:endnote w:type="continuationSeparator" w:id="0">
    <w:p w:rsidR="00BD284A" w:rsidRDefault="00BD284A" w:rsidP="00BD28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284A" w:rsidRDefault="00BD284A" w:rsidP="00BD284A">
      <w:r>
        <w:separator/>
      </w:r>
    </w:p>
  </w:footnote>
  <w:footnote w:type="continuationSeparator" w:id="0">
    <w:p w:rsidR="00BD284A" w:rsidRDefault="00BD284A" w:rsidP="00BD28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CB5020"/>
    <w:multiLevelType w:val="hybridMultilevel"/>
    <w:tmpl w:val="44F036A8"/>
    <w:lvl w:ilvl="0" w:tplc="1BEA2DDC">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F8A3026"/>
    <w:multiLevelType w:val="hybridMultilevel"/>
    <w:tmpl w:val="14F8D4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24F3"/>
    <w:rsid w:val="00096595"/>
    <w:rsid w:val="000F7218"/>
    <w:rsid w:val="001A2E49"/>
    <w:rsid w:val="001D134B"/>
    <w:rsid w:val="001F28C3"/>
    <w:rsid w:val="001F5F5A"/>
    <w:rsid w:val="00283A84"/>
    <w:rsid w:val="00302096"/>
    <w:rsid w:val="003350D4"/>
    <w:rsid w:val="00356628"/>
    <w:rsid w:val="0046649D"/>
    <w:rsid w:val="00516BEB"/>
    <w:rsid w:val="005221CC"/>
    <w:rsid w:val="00587F44"/>
    <w:rsid w:val="005E4B02"/>
    <w:rsid w:val="005F5DAA"/>
    <w:rsid w:val="00624DF9"/>
    <w:rsid w:val="006F4E23"/>
    <w:rsid w:val="007814EF"/>
    <w:rsid w:val="00782942"/>
    <w:rsid w:val="00787E81"/>
    <w:rsid w:val="007F198C"/>
    <w:rsid w:val="00847A16"/>
    <w:rsid w:val="00874FE4"/>
    <w:rsid w:val="009319A6"/>
    <w:rsid w:val="00961517"/>
    <w:rsid w:val="00A3746E"/>
    <w:rsid w:val="00A61C8D"/>
    <w:rsid w:val="00B14309"/>
    <w:rsid w:val="00B515BB"/>
    <w:rsid w:val="00B77BCD"/>
    <w:rsid w:val="00BC4216"/>
    <w:rsid w:val="00BD284A"/>
    <w:rsid w:val="00C06D51"/>
    <w:rsid w:val="00C17C83"/>
    <w:rsid w:val="00C24F41"/>
    <w:rsid w:val="00C42068"/>
    <w:rsid w:val="00C5087C"/>
    <w:rsid w:val="00CA6CA5"/>
    <w:rsid w:val="00D22DBF"/>
    <w:rsid w:val="00D2384B"/>
    <w:rsid w:val="00DE24F3"/>
    <w:rsid w:val="00EA4AF6"/>
    <w:rsid w:val="00F868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6595"/>
  </w:style>
  <w:style w:type="paragraph" w:styleId="Heading1">
    <w:name w:val="heading 1"/>
    <w:basedOn w:val="Normal"/>
    <w:next w:val="Normal"/>
    <w:link w:val="Heading1Char"/>
    <w:qFormat/>
    <w:rsid w:val="00096595"/>
    <w:pPr>
      <w:keepNext/>
      <w:outlineLvl w:val="0"/>
    </w:pPr>
    <w:rPr>
      <w:b/>
      <w:sz w:val="24"/>
    </w:rPr>
  </w:style>
  <w:style w:type="paragraph" w:styleId="Heading2">
    <w:name w:val="heading 2"/>
    <w:basedOn w:val="Normal"/>
    <w:next w:val="Normal"/>
    <w:link w:val="Heading2Char"/>
    <w:qFormat/>
    <w:rsid w:val="00096595"/>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96595"/>
    <w:rPr>
      <w:b/>
      <w:sz w:val="24"/>
    </w:rPr>
  </w:style>
  <w:style w:type="character" w:customStyle="1" w:styleId="Heading2Char">
    <w:name w:val="Heading 2 Char"/>
    <w:basedOn w:val="DefaultParagraphFont"/>
    <w:link w:val="Heading2"/>
    <w:rsid w:val="00096595"/>
    <w:rPr>
      <w:rFonts w:ascii="Arial" w:hAnsi="Arial" w:cs="Arial"/>
      <w:b/>
      <w:bCs/>
      <w:i/>
      <w:iCs/>
      <w:sz w:val="28"/>
      <w:szCs w:val="28"/>
    </w:rPr>
  </w:style>
  <w:style w:type="character" w:styleId="Hyperlink">
    <w:name w:val="Hyperlink"/>
    <w:uiPriority w:val="99"/>
    <w:rsid w:val="00B77BCD"/>
    <w:rPr>
      <w:color w:val="0000FF"/>
      <w:u w:val="single"/>
    </w:rPr>
  </w:style>
  <w:style w:type="paragraph" w:customStyle="1" w:styleId="Default">
    <w:name w:val="Default"/>
    <w:rsid w:val="005F5DAA"/>
    <w:pPr>
      <w:autoSpaceDE w:val="0"/>
      <w:autoSpaceDN w:val="0"/>
      <w:adjustRightInd w:val="0"/>
    </w:pPr>
    <w:rPr>
      <w:color w:val="000000"/>
      <w:sz w:val="24"/>
      <w:szCs w:val="24"/>
    </w:rPr>
  </w:style>
  <w:style w:type="paragraph" w:styleId="BalloonText">
    <w:name w:val="Balloon Text"/>
    <w:basedOn w:val="Normal"/>
    <w:link w:val="BalloonTextChar"/>
    <w:uiPriority w:val="99"/>
    <w:semiHidden/>
    <w:unhideWhenUsed/>
    <w:rsid w:val="005F5DAA"/>
    <w:rPr>
      <w:rFonts w:ascii="Tahoma" w:hAnsi="Tahoma" w:cs="Tahoma"/>
      <w:sz w:val="16"/>
      <w:szCs w:val="16"/>
    </w:rPr>
  </w:style>
  <w:style w:type="character" w:customStyle="1" w:styleId="BalloonTextChar">
    <w:name w:val="Balloon Text Char"/>
    <w:basedOn w:val="DefaultParagraphFont"/>
    <w:link w:val="BalloonText"/>
    <w:uiPriority w:val="99"/>
    <w:semiHidden/>
    <w:rsid w:val="005F5DAA"/>
    <w:rPr>
      <w:rFonts w:ascii="Tahoma" w:hAnsi="Tahoma" w:cs="Tahoma"/>
      <w:sz w:val="16"/>
      <w:szCs w:val="16"/>
    </w:rPr>
  </w:style>
  <w:style w:type="character" w:styleId="CommentReference">
    <w:name w:val="annotation reference"/>
    <w:basedOn w:val="DefaultParagraphFont"/>
    <w:uiPriority w:val="99"/>
    <w:semiHidden/>
    <w:unhideWhenUsed/>
    <w:rsid w:val="001F28C3"/>
    <w:rPr>
      <w:sz w:val="16"/>
      <w:szCs w:val="16"/>
    </w:rPr>
  </w:style>
  <w:style w:type="paragraph" w:styleId="CommentText">
    <w:name w:val="annotation text"/>
    <w:basedOn w:val="Normal"/>
    <w:link w:val="CommentTextChar"/>
    <w:uiPriority w:val="99"/>
    <w:semiHidden/>
    <w:unhideWhenUsed/>
    <w:rsid w:val="001F28C3"/>
  </w:style>
  <w:style w:type="character" w:customStyle="1" w:styleId="CommentTextChar">
    <w:name w:val="Comment Text Char"/>
    <w:basedOn w:val="DefaultParagraphFont"/>
    <w:link w:val="CommentText"/>
    <w:uiPriority w:val="99"/>
    <w:semiHidden/>
    <w:rsid w:val="001F28C3"/>
  </w:style>
  <w:style w:type="paragraph" w:styleId="CommentSubject">
    <w:name w:val="annotation subject"/>
    <w:basedOn w:val="CommentText"/>
    <w:next w:val="CommentText"/>
    <w:link w:val="CommentSubjectChar"/>
    <w:uiPriority w:val="99"/>
    <w:semiHidden/>
    <w:unhideWhenUsed/>
    <w:rsid w:val="001F28C3"/>
    <w:rPr>
      <w:b/>
      <w:bCs/>
    </w:rPr>
  </w:style>
  <w:style w:type="character" w:customStyle="1" w:styleId="CommentSubjectChar">
    <w:name w:val="Comment Subject Char"/>
    <w:basedOn w:val="CommentTextChar"/>
    <w:link w:val="CommentSubject"/>
    <w:uiPriority w:val="99"/>
    <w:semiHidden/>
    <w:rsid w:val="001F28C3"/>
    <w:rPr>
      <w:b/>
      <w:bCs/>
    </w:rPr>
  </w:style>
  <w:style w:type="character" w:styleId="FollowedHyperlink">
    <w:name w:val="FollowedHyperlink"/>
    <w:basedOn w:val="DefaultParagraphFont"/>
    <w:uiPriority w:val="99"/>
    <w:semiHidden/>
    <w:unhideWhenUsed/>
    <w:rsid w:val="00A3746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6595"/>
  </w:style>
  <w:style w:type="paragraph" w:styleId="Heading1">
    <w:name w:val="heading 1"/>
    <w:basedOn w:val="Normal"/>
    <w:next w:val="Normal"/>
    <w:link w:val="Heading1Char"/>
    <w:qFormat/>
    <w:rsid w:val="00096595"/>
    <w:pPr>
      <w:keepNext/>
      <w:outlineLvl w:val="0"/>
    </w:pPr>
    <w:rPr>
      <w:b/>
      <w:sz w:val="24"/>
    </w:rPr>
  </w:style>
  <w:style w:type="paragraph" w:styleId="Heading2">
    <w:name w:val="heading 2"/>
    <w:basedOn w:val="Normal"/>
    <w:next w:val="Normal"/>
    <w:link w:val="Heading2Char"/>
    <w:qFormat/>
    <w:rsid w:val="00096595"/>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96595"/>
    <w:rPr>
      <w:b/>
      <w:sz w:val="24"/>
    </w:rPr>
  </w:style>
  <w:style w:type="character" w:customStyle="1" w:styleId="Heading2Char">
    <w:name w:val="Heading 2 Char"/>
    <w:basedOn w:val="DefaultParagraphFont"/>
    <w:link w:val="Heading2"/>
    <w:rsid w:val="00096595"/>
    <w:rPr>
      <w:rFonts w:ascii="Arial" w:hAnsi="Arial" w:cs="Arial"/>
      <w:b/>
      <w:bCs/>
      <w:i/>
      <w:iCs/>
      <w:sz w:val="28"/>
      <w:szCs w:val="28"/>
    </w:rPr>
  </w:style>
  <w:style w:type="character" w:styleId="Hyperlink">
    <w:name w:val="Hyperlink"/>
    <w:uiPriority w:val="99"/>
    <w:rsid w:val="00B77BCD"/>
    <w:rPr>
      <w:color w:val="0000FF"/>
      <w:u w:val="single"/>
    </w:rPr>
  </w:style>
  <w:style w:type="paragraph" w:customStyle="1" w:styleId="Default">
    <w:name w:val="Default"/>
    <w:rsid w:val="005F5DAA"/>
    <w:pPr>
      <w:autoSpaceDE w:val="0"/>
      <w:autoSpaceDN w:val="0"/>
      <w:adjustRightInd w:val="0"/>
    </w:pPr>
    <w:rPr>
      <w:color w:val="000000"/>
      <w:sz w:val="24"/>
      <w:szCs w:val="24"/>
    </w:rPr>
  </w:style>
  <w:style w:type="paragraph" w:styleId="BalloonText">
    <w:name w:val="Balloon Text"/>
    <w:basedOn w:val="Normal"/>
    <w:link w:val="BalloonTextChar"/>
    <w:uiPriority w:val="99"/>
    <w:semiHidden/>
    <w:unhideWhenUsed/>
    <w:rsid w:val="005F5DAA"/>
    <w:rPr>
      <w:rFonts w:ascii="Tahoma" w:hAnsi="Tahoma" w:cs="Tahoma"/>
      <w:sz w:val="16"/>
      <w:szCs w:val="16"/>
    </w:rPr>
  </w:style>
  <w:style w:type="character" w:customStyle="1" w:styleId="BalloonTextChar">
    <w:name w:val="Balloon Text Char"/>
    <w:basedOn w:val="DefaultParagraphFont"/>
    <w:link w:val="BalloonText"/>
    <w:uiPriority w:val="99"/>
    <w:semiHidden/>
    <w:rsid w:val="005F5DAA"/>
    <w:rPr>
      <w:rFonts w:ascii="Tahoma" w:hAnsi="Tahoma" w:cs="Tahoma"/>
      <w:sz w:val="16"/>
      <w:szCs w:val="16"/>
    </w:rPr>
  </w:style>
  <w:style w:type="character" w:styleId="CommentReference">
    <w:name w:val="annotation reference"/>
    <w:basedOn w:val="DefaultParagraphFont"/>
    <w:uiPriority w:val="99"/>
    <w:semiHidden/>
    <w:unhideWhenUsed/>
    <w:rsid w:val="001F28C3"/>
    <w:rPr>
      <w:sz w:val="16"/>
      <w:szCs w:val="16"/>
    </w:rPr>
  </w:style>
  <w:style w:type="paragraph" w:styleId="CommentText">
    <w:name w:val="annotation text"/>
    <w:basedOn w:val="Normal"/>
    <w:link w:val="CommentTextChar"/>
    <w:uiPriority w:val="99"/>
    <w:semiHidden/>
    <w:unhideWhenUsed/>
    <w:rsid w:val="001F28C3"/>
  </w:style>
  <w:style w:type="character" w:customStyle="1" w:styleId="CommentTextChar">
    <w:name w:val="Comment Text Char"/>
    <w:basedOn w:val="DefaultParagraphFont"/>
    <w:link w:val="CommentText"/>
    <w:uiPriority w:val="99"/>
    <w:semiHidden/>
    <w:rsid w:val="001F28C3"/>
  </w:style>
  <w:style w:type="paragraph" w:styleId="CommentSubject">
    <w:name w:val="annotation subject"/>
    <w:basedOn w:val="CommentText"/>
    <w:next w:val="CommentText"/>
    <w:link w:val="CommentSubjectChar"/>
    <w:uiPriority w:val="99"/>
    <w:semiHidden/>
    <w:unhideWhenUsed/>
    <w:rsid w:val="001F28C3"/>
    <w:rPr>
      <w:b/>
      <w:bCs/>
    </w:rPr>
  </w:style>
  <w:style w:type="character" w:customStyle="1" w:styleId="CommentSubjectChar">
    <w:name w:val="Comment Subject Char"/>
    <w:basedOn w:val="CommentTextChar"/>
    <w:link w:val="CommentSubject"/>
    <w:uiPriority w:val="99"/>
    <w:semiHidden/>
    <w:rsid w:val="001F28C3"/>
    <w:rPr>
      <w:b/>
      <w:bCs/>
    </w:rPr>
  </w:style>
  <w:style w:type="character" w:styleId="FollowedHyperlink">
    <w:name w:val="FollowedHyperlink"/>
    <w:basedOn w:val="DefaultParagraphFont"/>
    <w:uiPriority w:val="99"/>
    <w:semiHidden/>
    <w:unhideWhenUsed/>
    <w:rsid w:val="00A3746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3851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eere.energy.gov/hydrogenandfuelcells/mypp/pdfs/delivery.pdf" TargetMode="External"/><Relationship Id="rId13" Type="http://schemas.openxmlformats.org/officeDocument/2006/relationships/hyperlink" Target="https://www.sam.gov"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fedgov.dnb.com/webfor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grants.gov/"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EERE-ExchangeSupport@hq.doe.gov" TargetMode="External"/><Relationship Id="rId5" Type="http://schemas.openxmlformats.org/officeDocument/2006/relationships/webSettings" Target="webSettings.xml"/><Relationship Id="rId15" Type="http://schemas.openxmlformats.org/officeDocument/2006/relationships/hyperlink" Target="https://www.fedconnect.net/FedConnect/PublicPages/FedConnect_Ready_Set_Go.pdf" TargetMode="External"/><Relationship Id="rId10" Type="http://schemas.openxmlformats.org/officeDocument/2006/relationships/hyperlink" Target="https://eere-exchange.energy.gov/" TargetMode="External"/><Relationship Id="rId4" Type="http://schemas.openxmlformats.org/officeDocument/2006/relationships/settings" Target="settings.xml"/><Relationship Id="rId9" Type="http://schemas.openxmlformats.org/officeDocument/2006/relationships/hyperlink" Target="https://eere-exchange.energy.gov/" TargetMode="External"/><Relationship Id="rId14" Type="http://schemas.openxmlformats.org/officeDocument/2006/relationships/hyperlink" Target="https://www.fedconnect.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895DB880</Template>
  <TotalTime>9</TotalTime>
  <Pages>3</Pages>
  <Words>919</Words>
  <Characters>5244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Cash, James</dc:creator>
  <cp:lastModifiedBy>Schmitz, Scott</cp:lastModifiedBy>
  <cp:revision>5</cp:revision>
  <cp:lastPrinted>2013-06-19T21:46:00Z</cp:lastPrinted>
  <dcterms:created xsi:type="dcterms:W3CDTF">2013-06-27T14:12:00Z</dcterms:created>
  <dcterms:modified xsi:type="dcterms:W3CDTF">2013-06-27T14:30:00Z</dcterms:modified>
</cp:coreProperties>
</file>